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BC" w:rsidRDefault="00C013BC" w:rsidP="00C013BC">
      <w:pPr>
        <w:spacing w:after="0" w:line="360" w:lineRule="auto"/>
        <w:ind w:left="609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ПРОЄКТ №</w:t>
      </w:r>
      <w:r w:rsidR="00A47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10</w:t>
      </w:r>
    </w:p>
    <w:p w:rsidR="00346797" w:rsidRPr="00A478D7" w:rsidRDefault="00346797" w:rsidP="00C013BC">
      <w:pPr>
        <w:spacing w:after="0" w:line="36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A478D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ЗАТВЕРДЖЕНО </w:t>
      </w:r>
      <w:r w:rsidRPr="001664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346797" w:rsidRDefault="00346797" w:rsidP="0000527F">
      <w:pPr>
        <w:pStyle w:val="aa"/>
        <w:ind w:left="6096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Рішення дев’ят</w:t>
      </w:r>
      <w:r w:rsidRPr="0067171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надцятої </w:t>
      </w:r>
      <w:r w:rsidR="00C013BC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 </w:t>
      </w:r>
      <w:r w:rsidRPr="0067171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позачергової</w:t>
      </w:r>
      <w:r w:rsidR="00C013BC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</w:t>
      </w:r>
      <w:r w:rsidRPr="0067171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сесії Новгород-Сіверської </w:t>
      </w:r>
      <w:r w:rsidR="0000527F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</w:t>
      </w:r>
      <w:r w:rsidRPr="0067171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міської ради </w:t>
      </w:r>
      <w:r w:rsidR="0000527F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  </w:t>
      </w:r>
      <w:r w:rsidRPr="0067171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VIII скликання</w:t>
      </w:r>
    </w:p>
    <w:p w:rsidR="0000527F" w:rsidRPr="0000527F" w:rsidRDefault="0000527F" w:rsidP="0000527F">
      <w:pPr>
        <w:pStyle w:val="aa"/>
        <w:ind w:left="6096"/>
        <w:rPr>
          <w:rFonts w:ascii="Times New Roman" w:eastAsia="Times New Roman" w:hAnsi="Times New Roman" w:cs="Times New Roman"/>
          <w:bCs/>
          <w:kern w:val="28"/>
          <w:sz w:val="14"/>
          <w:szCs w:val="28"/>
          <w:lang w:val="uk-UA" w:eastAsia="ru-RU"/>
        </w:rPr>
      </w:pPr>
    </w:p>
    <w:p w:rsidR="003E6EF0" w:rsidRDefault="00346797" w:rsidP="0000527F">
      <w:pPr>
        <w:pStyle w:val="aa"/>
        <w:spacing w:line="360" w:lineRule="auto"/>
        <w:ind w:left="6096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15 грудня</w:t>
      </w:r>
      <w:r w:rsidRPr="00671716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2022 року №</w:t>
      </w:r>
      <w:r w:rsidR="003E6EF0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74</w:t>
      </w:r>
    </w:p>
    <w:p w:rsidR="003E6EF0" w:rsidRDefault="003E6EF0" w:rsidP="00C013BC">
      <w:pPr>
        <w:pStyle w:val="aa"/>
        <w:ind w:left="6096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(в редакції рішення 23</w:t>
      </w:r>
      <w:r w:rsidR="00346797" w:rsidRPr="00897A6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-ої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                         позачергової сесії </w:t>
      </w:r>
      <w:r w:rsidR="00346797" w:rsidRPr="00897A6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Н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овгород-Сіверської міської ради </w:t>
      </w:r>
    </w:p>
    <w:p w:rsidR="00C013BC" w:rsidRDefault="00346797" w:rsidP="00C013BC">
      <w:pPr>
        <w:pStyle w:val="aa"/>
        <w:ind w:left="6096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 w:rsidRPr="00897A6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VIIІ </w:t>
      </w:r>
      <w:r w:rsidR="00C013BC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скликання</w:t>
      </w:r>
    </w:p>
    <w:p w:rsidR="00346797" w:rsidRPr="00897A61" w:rsidRDefault="00C013BC" w:rsidP="00C013BC">
      <w:pPr>
        <w:pStyle w:val="aa"/>
        <w:ind w:left="6096"/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 xml:space="preserve"> від   квіт</w:t>
      </w:r>
      <w:r w:rsidR="00346797" w:rsidRPr="00897A61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uk-UA" w:eastAsia="ru-RU"/>
        </w:rPr>
        <w:t>ня 2023 року №  )</w:t>
      </w:r>
    </w:p>
    <w:p w:rsidR="00DC718C" w:rsidRDefault="00DC718C" w:rsidP="00B1006F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5636D" w:rsidRPr="001807C4" w:rsidRDefault="0035636D" w:rsidP="00B1006F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1807C4" w:rsidRDefault="00DC718C" w:rsidP="00B1006F">
      <w:pPr>
        <w:pStyle w:val="aa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C718C" w:rsidRPr="001807C4" w:rsidRDefault="00DC718C" w:rsidP="00B1006F">
      <w:pPr>
        <w:pStyle w:val="aa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718C" w:rsidRPr="001807C4" w:rsidRDefault="00AA5B44" w:rsidP="00AA5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Програма</w:t>
      </w:r>
    </w:p>
    <w:p w:rsidR="00B1006F" w:rsidRPr="001807C4" w:rsidRDefault="00DC718C" w:rsidP="00DC7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інформатизації </w:t>
      </w:r>
      <w:r w:rsidR="00B1006F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>в</w:t>
      </w:r>
      <w:r w:rsidR="0083395E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ідділу культури і туризму </w:t>
      </w:r>
    </w:p>
    <w:p w:rsidR="0083395E" w:rsidRPr="001807C4" w:rsidRDefault="0083395E" w:rsidP="00DC7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07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Новгород-Сіверської міської ради Чернігівської області </w:t>
      </w:r>
    </w:p>
    <w:p w:rsidR="00DC718C" w:rsidRPr="001807C4" w:rsidRDefault="00B1006F" w:rsidP="00DC71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>на 2023-</w:t>
      </w:r>
      <w:r w:rsidR="00146A5F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>2025 роки</w:t>
      </w: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DC718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C718C" w:rsidRPr="001807C4" w:rsidRDefault="00DC718C" w:rsidP="007E65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1807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м. Новгород-Сіверський</w:t>
      </w:r>
    </w:p>
    <w:p w:rsidR="00B1006F" w:rsidRPr="00295BD0" w:rsidRDefault="007E659F" w:rsidP="00295B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</w:t>
      </w:r>
      <w:r w:rsidR="0083395E" w:rsidRPr="001807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2022</w:t>
      </w:r>
      <w:r w:rsidR="00DC718C" w:rsidRPr="001807C4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рік</w:t>
      </w:r>
      <w:r w:rsidR="00B1006F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br w:type="page"/>
      </w:r>
    </w:p>
    <w:p w:rsidR="00DC718C" w:rsidRPr="001807C4" w:rsidRDefault="00B1006F" w:rsidP="00DC718C">
      <w:pPr>
        <w:keepNext/>
        <w:widowControl w:val="0"/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lastRenderedPageBreak/>
        <w:t>1</w:t>
      </w:r>
      <w:r w:rsidR="00DC718C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>.</w:t>
      </w:r>
      <w:r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 </w:t>
      </w:r>
      <w:r w:rsidR="00DC718C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 xml:space="preserve">ПАСПОРТ </w:t>
      </w:r>
      <w:r w:rsidR="00DA4CDC" w:rsidRPr="001807C4">
        <w:rPr>
          <w:rFonts w:ascii="Times New Roman" w:eastAsia="Times New Roman" w:hAnsi="Times New Roman" w:cs="Times New Roman"/>
          <w:b/>
          <w:sz w:val="28"/>
          <w:szCs w:val="24"/>
          <w:lang w:val="uk-UA" w:eastAsia="zh-CN"/>
        </w:rPr>
        <w:t>ПРОГРАМИ</w:t>
      </w:r>
    </w:p>
    <w:p w:rsidR="00DC718C" w:rsidRPr="001807C4" w:rsidRDefault="00DC718C" w:rsidP="00DC71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tbl>
      <w:tblPr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964"/>
        <w:gridCol w:w="4932"/>
      </w:tblGrid>
      <w:tr w:rsidR="00DC718C" w:rsidRPr="00A478D7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1807C4" w:rsidRDefault="00DC718C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1807C4" w:rsidRDefault="00514D48" w:rsidP="00FF0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Назва</w:t>
            </w:r>
            <w:r w:rsidR="00DC718C"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18C" w:rsidRPr="001807C4" w:rsidRDefault="00514D48" w:rsidP="00514D48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Програма інформатизації відділу культури і туризму Новгород-Сіверської міської ради Чернігівської області </w:t>
            </w:r>
            <w:r w:rsidR="00636721"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2023-2025</w:t>
            </w: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культури і туризму Новгород-Сіверської міської ради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4"/>
                <w:lang w:val="uk-UA" w:eastAsia="zh-CN"/>
              </w:rPr>
              <w:t xml:space="preserve">Бюджетний кодекс України, Закони України «Про Національну програму інформатизації», «Про доступ до публічної інформації, «Про електронні документи та електронний документообіг», </w:t>
            </w: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«Про місцеве самоврядування в Україні»</w:t>
            </w:r>
          </w:p>
        </w:tc>
      </w:tr>
      <w:tr w:rsidR="00636721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shd w:val="clear" w:color="auto" w:fill="FFFFFF"/>
              <w:ind w:right="-106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pacing w:val="-11"/>
                <w:sz w:val="28"/>
                <w:szCs w:val="28"/>
                <w:lang w:val="uk-UA"/>
              </w:rPr>
              <w:t>Головний розробник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культури і туризму Новгород-Сіверської міської ради</w:t>
            </w:r>
          </w:p>
        </w:tc>
      </w:tr>
      <w:tr w:rsidR="00636721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36721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pacing w:val="-9"/>
                <w:sz w:val="28"/>
                <w:szCs w:val="28"/>
                <w:lang w:val="uk-UA"/>
              </w:rPr>
              <w:t>Відповідальний виконавець П</w:t>
            </w: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культури і туризму Новгород-Сіверської міської ради</w:t>
            </w:r>
          </w:p>
        </w:tc>
      </w:tr>
      <w:tr w:rsidR="00636721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lang w:val="uk-UA"/>
              </w:rPr>
            </w:pPr>
            <w:r w:rsidRPr="001807C4">
              <w:rPr>
                <w:rStyle w:val="211pt"/>
                <w:rFonts w:eastAsia="Calibri"/>
                <w:b w:val="0"/>
                <w:sz w:val="28"/>
                <w:szCs w:val="28"/>
              </w:rPr>
              <w:t>Співвиконавці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636721" w:rsidRPr="001807C4" w:rsidTr="006343AC">
        <w:trPr>
          <w:trHeight w:val="3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pacing w:val="-1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2023-2025 роки</w:t>
            </w:r>
          </w:p>
        </w:tc>
      </w:tr>
      <w:tr w:rsidR="00636721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Style w:val="211pt"/>
                <w:rFonts w:eastAsia="Calibri"/>
                <w:b w:val="0"/>
                <w:sz w:val="28"/>
                <w:szCs w:val="28"/>
              </w:rPr>
            </w:pPr>
            <w:r w:rsidRPr="001807C4">
              <w:rPr>
                <w:rStyle w:val="211pt"/>
                <w:rFonts w:eastAsia="Calibri"/>
                <w:b w:val="0"/>
                <w:sz w:val="28"/>
                <w:szCs w:val="28"/>
              </w:rPr>
              <w:t>Мета Програми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716" w:rsidRDefault="00636721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сучасних та перспективних  інформаційних технологій в діяльність відділу культури і туризму, полегшення до</w:t>
            </w:r>
            <w:r w:rsidR="00B93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ступу мешканців громади </w:t>
            </w:r>
            <w:r w:rsidR="008508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</w:t>
            </w:r>
            <w:r w:rsidR="00B93C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послуг,</w:t>
            </w: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36721" w:rsidRPr="001807C4" w:rsidRDefault="00636721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надаються закладами культури, забезпечення громадян оперативною інформацією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:rsidR="00514D48" w:rsidRPr="001807C4" w:rsidRDefault="00636721" w:rsidP="00636721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тому числі: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21" w:rsidRPr="001807C4" w:rsidRDefault="00636721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636721" w:rsidRPr="001807C4" w:rsidRDefault="00636721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514D48" w:rsidRPr="001807C4" w:rsidRDefault="00D2707C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1090000</w:t>
            </w:r>
            <w:r w:rsidR="00514D48"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 00 коп.</w:t>
            </w:r>
          </w:p>
        </w:tc>
      </w:tr>
      <w:tr w:rsidR="00514D48" w:rsidRPr="001807C4" w:rsidTr="006343AC">
        <w:trPr>
          <w:trHeight w:val="28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10.1</w:t>
            </w:r>
            <w:r w:rsidR="006343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5"/>
                <w:szCs w:val="25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кошти бюджету громади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D2707C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1090000</w:t>
            </w:r>
            <w:r w:rsidR="00514D48"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грн 00 коп.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10.2</w:t>
            </w:r>
            <w:r w:rsidR="006343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кошти державного бюджету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10.3</w:t>
            </w:r>
            <w:r w:rsidR="006343A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кошти інших джерел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Очікувані результати виконання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6721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>Забезпечення</w:t>
            </w: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рахунок використання інформаційних технологій</w:t>
            </w:r>
            <w:r w:rsidRPr="001807C4">
              <w:rPr>
                <w:rFonts w:ascii="Times New Roman" w:hAnsi="Times New Roman" w:cs="Times New Roman"/>
                <w:bCs/>
                <w:spacing w:val="-2"/>
                <w:sz w:val="28"/>
                <w:szCs w:val="28"/>
                <w:lang w:val="uk-UA"/>
              </w:rPr>
              <w:t xml:space="preserve"> ефективної діяльності відділу культури і туризму</w:t>
            </w:r>
          </w:p>
        </w:tc>
      </w:tr>
      <w:tr w:rsidR="00514D48" w:rsidRPr="001807C4" w:rsidTr="006343AC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6343A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показники ефективності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48" w:rsidRPr="001807C4" w:rsidRDefault="00514D48" w:rsidP="00514D4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Впровадження сучасних та перспективних  інформаційних технологій у діяльність відділу культури і туризму міської ради</w:t>
            </w:r>
          </w:p>
        </w:tc>
      </w:tr>
    </w:tbl>
    <w:p w:rsidR="001714BB" w:rsidRPr="001807C4" w:rsidRDefault="001714BB" w:rsidP="001714BB">
      <w:pPr>
        <w:pStyle w:val="aa"/>
        <w:jc w:val="both"/>
        <w:rPr>
          <w:rFonts w:ascii="Times New Roman" w:hAnsi="Times New Roman" w:cs="Times New Roman"/>
          <w:iCs/>
          <w:sz w:val="28"/>
          <w:szCs w:val="28"/>
          <w:lang w:val="uk-UA" w:eastAsia="ru-RU"/>
        </w:rPr>
      </w:pPr>
      <w:bookmarkStart w:id="0" w:name="bookmark1"/>
    </w:p>
    <w:p w:rsidR="00DC718C" w:rsidRPr="001807C4" w:rsidRDefault="00A3459B" w:rsidP="0033346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iCs/>
          <w:sz w:val="28"/>
          <w:szCs w:val="28"/>
          <w:lang w:val="uk-UA" w:eastAsia="ru-RU"/>
        </w:rPr>
        <w:lastRenderedPageBreak/>
        <w:t xml:space="preserve">2. </w:t>
      </w: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Визначення проблеми, на розв’язання якої спрямована Програма</w:t>
      </w:r>
      <w:bookmarkEnd w:id="0"/>
    </w:p>
    <w:p w:rsidR="0033346B" w:rsidRPr="001807C4" w:rsidRDefault="0033346B" w:rsidP="0033346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DC718C" w:rsidRPr="001807C4" w:rsidRDefault="00DC718C" w:rsidP="003334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Інформаційні технології і комунікація є основними інструментами праці органів місцевого самоврядування. Реалізація даної Програми інформатизації найтіснішим образом пов’язана з організацією праці в </w:t>
      </w:r>
      <w:r w:rsidR="0083395E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відділі куль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тури і туризму</w:t>
      </w:r>
      <w:r w:rsidR="0083395E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Новгород-Сіверської</w:t>
      </w:r>
      <w:r w:rsidR="0083395E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міській раді та його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структурних підрозділах.</w:t>
      </w:r>
    </w:p>
    <w:p w:rsidR="00DC718C" w:rsidRPr="001807C4" w:rsidRDefault="00DC718C" w:rsidP="0033346B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Діяльність 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 сфері інформатизації у відділі</w:t>
      </w:r>
      <w:r w:rsidR="0098231F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складається з виконання 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Програми </w:t>
      </w:r>
      <w:r w:rsidR="0098231F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інформатизації 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відділу культури і туризму </w:t>
      </w:r>
      <w:r w:rsidR="00C05711" w:rsidRPr="00180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33F9A" w:rsidRPr="00180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овгород-Сіверської міської ради</w:t>
      </w:r>
      <w:r w:rsidR="004F3F23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="004714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Чернігівської області </w:t>
      </w:r>
      <w:r w:rsidR="004F3F23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на 20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23-20</w:t>
      </w:r>
      <w:r w:rsidR="00F13FE3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2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5</w:t>
      </w:r>
      <w:r w:rsidR="004714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роки (далі – Програма</w:t>
      </w:r>
      <w:r w:rsidR="0098231F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</w:t>
      </w:r>
      <w:r w:rsidR="0098231F" w:rsidRPr="001807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3492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і в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сіх інших міських галузеви</w:t>
      </w:r>
      <w:r w:rsidR="00A33F9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х програм, які включають у себе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заходи інформатизації. (Перелік ознак заходів, що на</w:t>
      </w:r>
      <w:r w:rsidR="00A33F9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лежать до сфери інформатизації,</w:t>
      </w:r>
      <w:r w:rsidR="00D1092D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наведено</w:t>
      </w:r>
      <w:r w:rsidR="00A33F9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в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Додатку 1).</w:t>
      </w:r>
    </w:p>
    <w:p w:rsidR="00A3459B" w:rsidRPr="001807C4" w:rsidRDefault="00A3459B" w:rsidP="00A3459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</w:pPr>
      <w:r w:rsidRPr="001807C4"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  <w:t>Основні проблеми, які потребують змін та вирішення:</w:t>
      </w:r>
    </w:p>
    <w:p w:rsidR="00A3459B" w:rsidRPr="001807C4" w:rsidRDefault="00A3459B" w:rsidP="00A3459B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</w:pPr>
      <w:r w:rsidRPr="001807C4">
        <w:rPr>
          <w:rFonts w:ascii="Times New Roman" w:eastAsia="Times New Roman" w:hAnsi="Times New Roman" w:cs="Arial"/>
          <w:bCs/>
          <w:kern w:val="2"/>
          <w:sz w:val="28"/>
          <w:szCs w:val="32"/>
          <w:lang w:val="uk-UA" w:eastAsia="zh-CN"/>
        </w:rPr>
        <w:t xml:space="preserve">- 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відсутність діючої системи електронного документообігу; нормативна та культурна перевага паперового документообігу;</w:t>
      </w:r>
    </w:p>
    <w:p w:rsidR="00A3459B" w:rsidRPr="001807C4" w:rsidRDefault="00A3459B" w:rsidP="00A345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низький рівень власних онлайнових Інтернет-ресурсів та баз даних, інших інструментів електронної демократії;</w:t>
      </w:r>
    </w:p>
    <w:p w:rsidR="00A3459B" w:rsidRPr="001807C4" w:rsidRDefault="00A3459B" w:rsidP="00A3459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- недостатня забезпеченість сільських закладів культури громади комп'ютерною та оргтехнікою, та як наслідок, низький рівень електронної взаємодії громадян з числа мешканців сільських населених пунктів громади з  відділом культури і туризму, іншими структурними підрозділами Новгород-Сіверської міської ради, центральними органами влади у державі; </w:t>
      </w:r>
    </w:p>
    <w:p w:rsidR="00A3459B" w:rsidRPr="001807C4" w:rsidRDefault="00A3459B" w:rsidP="00A3459B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відсутність в Інтернеті офіційної детальної довідково-технічної інформації про відділ культури і туризму та його структурні підрозділи.</w:t>
      </w:r>
    </w:p>
    <w:p w:rsidR="0098231F" w:rsidRPr="001807C4" w:rsidRDefault="0098231F" w:rsidP="0098231F">
      <w:pPr>
        <w:keepNext/>
        <w:tabs>
          <w:tab w:val="num" w:pos="720"/>
        </w:tabs>
        <w:suppressAutoHyphen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bookmarkStart w:id="1" w:name="__RefHeading___Toc520723492"/>
    </w:p>
    <w:p w:rsidR="00DC718C" w:rsidRPr="001807C4" w:rsidRDefault="0033346B" w:rsidP="00A70765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</w:pPr>
      <w:r w:rsidRPr="001807C4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3</w:t>
      </w:r>
      <w:r w:rsidR="0098231F" w:rsidRPr="001807C4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. </w:t>
      </w:r>
      <w:r w:rsidR="00A3459B" w:rsidRPr="001807C4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>Визначення мети</w:t>
      </w:r>
      <w:r w:rsidR="00DC718C" w:rsidRPr="001807C4">
        <w:rPr>
          <w:rFonts w:ascii="Times New Roman" w:eastAsia="Times New Roman" w:hAnsi="Times New Roman" w:cs="Arial"/>
          <w:b/>
          <w:bCs/>
          <w:kern w:val="2"/>
          <w:sz w:val="28"/>
          <w:szCs w:val="32"/>
          <w:lang w:val="uk-UA" w:eastAsia="zh-CN"/>
        </w:rPr>
        <w:t xml:space="preserve"> Програми</w:t>
      </w:r>
      <w:bookmarkEnd w:id="1"/>
    </w:p>
    <w:p w:rsidR="0098231F" w:rsidRPr="001807C4" w:rsidRDefault="0098231F" w:rsidP="006343AC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010DC4" w:rsidRPr="001807C4" w:rsidRDefault="00A70765" w:rsidP="009823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Метою П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рограми є стимулювання розвитку інфраструктури </w:t>
      </w:r>
      <w:r w:rsidR="00910410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та матеріально-технічного забезпечення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закладів</w:t>
      </w:r>
      <w:r w:rsidR="00910410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культури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через підвищення ефективності їх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 управління завдяки інформатизації із застосуванням сучасних інформаційно-комп’ютерних технологій і технологій електронного урядування та максимальним залученням </w:t>
      </w:r>
      <w:r w:rsidR="004B68E7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громадян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до цього процес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у. Стимулювання розвитку культури</w:t>
      </w:r>
      <w:r w:rsidR="00A33F9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і туризму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здійснюватиметься через підвищення якості вироблення вп</w:t>
      </w:r>
      <w:r w:rsidR="00C05711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ливової інформації відділом та його структурними підрозділами</w:t>
      </w:r>
      <w:r w:rsidR="00010DC4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та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п</w:t>
      </w:r>
      <w:r w:rsidR="00010DC4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олегшення доступу до неї громадян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. </w:t>
      </w:r>
    </w:p>
    <w:p w:rsidR="00DC718C" w:rsidRPr="001807C4" w:rsidRDefault="00DC718C" w:rsidP="0098231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Централізовані заходи інформатизації, що стосуються діяльності усіх або декількох </w:t>
      </w:r>
      <w:r w:rsidR="00010DC4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структурних підрозділів 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входять до</w:t>
      </w:r>
      <w:r w:rsidR="0098231F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даної Програми безпосередньо (Додаток 2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).</w:t>
      </w:r>
    </w:p>
    <w:p w:rsidR="0035636D" w:rsidRPr="0035636D" w:rsidRDefault="00DC718C" w:rsidP="003563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Для забезпечення раціонального використання людських т</w:t>
      </w:r>
      <w:r w:rsidR="00010DC4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а фінансових ресурсів усі 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проекти і заходи з інформатизації координуються, узгоджують</w:t>
      </w:r>
      <w:r w:rsidR="00010DC4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ся і підтримуються відділом культури і туризму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.</w:t>
      </w:r>
      <w:bookmarkStart w:id="2" w:name="__RefHeading___Toc520723494"/>
      <w:bookmarkStart w:id="3" w:name="__RefHeading___Toc520723495"/>
      <w:bookmarkEnd w:id="2"/>
      <w:bookmarkEnd w:id="3"/>
    </w:p>
    <w:p w:rsidR="0035636D" w:rsidRDefault="0035636D" w:rsidP="00A3459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3459B" w:rsidRPr="001807C4" w:rsidRDefault="00A3459B" w:rsidP="00A3459B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4. Визначення цільової групи</w:t>
      </w:r>
    </w:p>
    <w:p w:rsidR="00A3459B" w:rsidRPr="001807C4" w:rsidRDefault="00A3459B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59B" w:rsidRPr="001807C4" w:rsidRDefault="00A3459B" w:rsidP="00A3459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Програма направлена на задоволення потреб всього населення громади. </w:t>
      </w:r>
    </w:p>
    <w:p w:rsidR="00A3459B" w:rsidRPr="001807C4" w:rsidRDefault="00A3459B" w:rsidP="00A3459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Під дію програми підпадатимуть жінки й чоловіки незалежно від їх групи за ознаками віку, інвалідності, етнічного та соціально походження, сімейного та майнового стану, місця проживання або іншими релевантними ознаками.</w:t>
      </w:r>
    </w:p>
    <w:p w:rsidR="00A3459B" w:rsidRPr="001807C4" w:rsidRDefault="00A3459B" w:rsidP="00A3459B">
      <w:pPr>
        <w:pStyle w:val="aa"/>
        <w:ind w:firstLine="709"/>
        <w:jc w:val="both"/>
        <w:rPr>
          <w:rStyle w:val="ad"/>
          <w:rFonts w:ascii="Times New Roman" w:hAnsi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Програма впливає однаково на різні групи жінок та чоловіків, тому від впровадження програми користь отримають всі групи осіб.</w:t>
      </w:r>
    </w:p>
    <w:p w:rsidR="00A3459B" w:rsidRPr="001807C4" w:rsidRDefault="00A3459B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6D6AB2" w:rsidP="006D6AB2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5.  Обґрунтування шляхів і засобів розв’язання проблеми, показники результативності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E91DEC" w:rsidRPr="001807C4" w:rsidRDefault="00E91DEC" w:rsidP="00E91DE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sz w:val="28"/>
          <w:szCs w:val="28"/>
          <w:lang w:val="uk-UA" w:eastAsia="zh-CN"/>
        </w:rPr>
        <w:t>Завдання Програми інформатизації на 2023-2025 роки для досягнення мети складаються з заходів:</w:t>
      </w:r>
    </w:p>
    <w:p w:rsidR="00E91DEC" w:rsidRPr="001807C4" w:rsidRDefault="00E91DEC" w:rsidP="00E91DEC">
      <w:pPr>
        <w:numPr>
          <w:ilvl w:val="1"/>
          <w:numId w:val="1"/>
        </w:numPr>
        <w:tabs>
          <w:tab w:val="clear" w:pos="144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оптимізації організаційної бази для виконання Програми;</w:t>
      </w:r>
    </w:p>
    <w:p w:rsidR="00E91DEC" w:rsidRPr="001807C4" w:rsidRDefault="00E91DEC" w:rsidP="00E91DEC">
      <w:pPr>
        <w:numPr>
          <w:ilvl w:val="1"/>
          <w:numId w:val="1"/>
        </w:numPr>
        <w:tabs>
          <w:tab w:val="clear" w:pos="144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розвитку системи документообігу між відділом</w:t>
      </w:r>
      <w:r w:rsidRPr="001807C4">
        <w:rPr>
          <w:lang w:val="uk-UA"/>
        </w:rPr>
        <w:t xml:space="preserve"> 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культури і туризму міської ради та її структурними підрозділами за допомогою пристроїв і алгоритмів електронної взаємодії;</w:t>
      </w:r>
    </w:p>
    <w:p w:rsidR="00E91DEC" w:rsidRPr="001807C4" w:rsidRDefault="00E91DEC" w:rsidP="00E91DEC">
      <w:pPr>
        <w:numPr>
          <w:ilvl w:val="1"/>
          <w:numId w:val="1"/>
        </w:numPr>
        <w:tabs>
          <w:tab w:val="clear" w:pos="144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розвиток Інтернет-засобів, зокрема надання доступу населенню громади, стимулювання продажу туристичних послуг через відповідні інформаційні ресурси та продукти;</w:t>
      </w:r>
    </w:p>
    <w:p w:rsidR="00E91DEC" w:rsidRPr="001807C4" w:rsidRDefault="00E91DEC" w:rsidP="00E91DEC">
      <w:pPr>
        <w:numPr>
          <w:ilvl w:val="1"/>
          <w:numId w:val="1"/>
        </w:numPr>
        <w:tabs>
          <w:tab w:val="clear" w:pos="144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забезпечення рівного доступу до публічної інформації в усіх населених пунктах громади, створення інформаційно-ресурсних центрів доступу до соціально значущої інформації (в тому числі на базі бібліотек);</w:t>
      </w:r>
    </w:p>
    <w:p w:rsidR="00E91DEC" w:rsidRPr="001807C4" w:rsidRDefault="00E91DEC" w:rsidP="00E91DEC">
      <w:pPr>
        <w:numPr>
          <w:ilvl w:val="1"/>
          <w:numId w:val="1"/>
        </w:numPr>
        <w:tabs>
          <w:tab w:val="clear" w:pos="1440"/>
          <w:tab w:val="left" w:pos="90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підтримка доступу до Wi-Fi у громадських місцях тощо.</w:t>
      </w:r>
    </w:p>
    <w:p w:rsidR="006D6AB2" w:rsidRPr="001807C4" w:rsidRDefault="00E91DEC" w:rsidP="00E91DE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sz w:val="28"/>
          <w:szCs w:val="28"/>
          <w:lang w:val="uk-UA" w:eastAsia="zh-CN"/>
        </w:rPr>
        <w:t>Детальний перелік завдань і заходів Програми наведено в Додатку 2.</w:t>
      </w:r>
    </w:p>
    <w:p w:rsidR="006D6AB2" w:rsidRPr="001807C4" w:rsidRDefault="00E91DEC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Показники результативності Програми наведені в Додатку 3.</w:t>
      </w:r>
    </w:p>
    <w:p w:rsidR="00E91DEC" w:rsidRPr="001807C4" w:rsidRDefault="00E91DEC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E91DEC" w:rsidP="006D6AB2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6. Очікувані</w:t>
      </w:r>
      <w:r w:rsidR="006D6AB2" w:rsidRPr="00180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результати виконання Програми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 результаті досягнення цілей Програми значними надбаннями розвитку інформатизації, що прискорять успіх у вирішенні завдань соціально-економічного розвитку у сфері культури і туризму, стануть:</w:t>
      </w: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отримання громадянами рівного якісного доступу до послуг у сферах позашкільної музичної освіти, культури, бібліотечної справи, туризму тощо;</w:t>
      </w: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- створення інформаційних ресурсів для надання, підвищення ступеня інтегрованості громади у світовий інформаційний простір; </w:t>
      </w: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 побудова сучасної системи управління з питань розвитку культури і туризму в громаді.</w:t>
      </w: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 результаті досягнення мети Програми очікується, що буде створено умови для задоволення інформаційних потреб громадян на основі застосування інформаційних систем, мереж, ресурсів та інформаційних технологій, а також громадяни отримають вільний доступ створювати, накопичувати, користуватися, обмінюватися інформацією, тобто повною мірою реалізовувати свій потенціал, сприяти суспільному, особистому розвитку та підвищувати якість життя.</w:t>
      </w: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 результаті досягнення цілей Програми очікується:</w:t>
      </w:r>
    </w:p>
    <w:p w:rsidR="006343AC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 xml:space="preserve">запровадження підвищення освіченості громадян у сфері використання </w:t>
      </w:r>
    </w:p>
    <w:p w:rsidR="006D6AB2" w:rsidRPr="001807C4" w:rsidRDefault="006D6AB2" w:rsidP="006343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lastRenderedPageBreak/>
        <w:t>інформаційних технологій для покращення надання послуг у сфері культури та мистецтва, у сфері розвитку туризму;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 xml:space="preserve">охоплення системами </w:t>
      </w:r>
      <w:proofErr w:type="spellStart"/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безпаперового</w:t>
      </w:r>
      <w:proofErr w:type="spellEnd"/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документообігу з використанням електронного цифрового підпису та інших систем ідентифікації;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створення зон вільного доступу до Wi-Fi у громадських місцях тощо та доступу до публічної інформації через мережу Інтернет у сільській місцевості;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безперебійне функціонування існуючих засобів інформатизації, забезпечено необхідними ліцензійними програмами та сучасною комп’ютерною технікою.</w:t>
      </w:r>
    </w:p>
    <w:p w:rsidR="006D6AB2" w:rsidRPr="001807C4" w:rsidRDefault="006D6AB2" w:rsidP="006D6AB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У результаті виконання завдань і заходів Програми очікується: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залучення громадян до участі в проведенні культурно-мистецьких заходів шляхом широкого застосування інформаційно-комунікаційних технологій;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забезпечення доступу для громадян у електронній формі через розвиток телекомунікаційного середовища та впровадження електронних сервісів у сфері культури та туризму;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вивчення кращого досвіду щодо впровадження новітніх інформаційних технологій;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покращення ефективності роботи структурних підрозділів через систему електронного документообігу;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покращення можливості отримання населенням вільного доступу до мережі Інтернет через бездротову мережу Wi-Fi у громадських місцях тощо;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покращення доступу до публічної інформації в сільській місцевості;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покращення захисту інформації;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забезпечення надійності функціонування засобів інформатизації;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забезпечення обладнанням та необхідними ліцензійними програмами структурних підрозділів відділу культури і туризму міської ради;</w:t>
      </w:r>
    </w:p>
    <w:p w:rsidR="006D6AB2" w:rsidRPr="001807C4" w:rsidRDefault="006D6AB2" w:rsidP="006D6AB2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-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ab/>
        <w:t>створення можливостей користування ліцензійним програмним забезпеченням і отримання кваліфікованої підтримки оновлень.</w:t>
      </w:r>
    </w:p>
    <w:p w:rsidR="006D6AB2" w:rsidRPr="001807C4" w:rsidRDefault="006D6AB2" w:rsidP="006D6AB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Застосування передових інноваційних технологій у рамках виконання заходів Програми дозволить забезпечити подальший розвиток культури і туризму в громаді.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6D6AB2" w:rsidP="006D6AB2">
      <w:pPr>
        <w:pStyle w:val="aa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7. Обсяги та джерела фінансування Програми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E91DEC" w:rsidRPr="001807C4" w:rsidRDefault="00E91DEC" w:rsidP="00E91DEC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Фінансування Програми здійснюватиметься в межах асигнувань, передбачених у бюджеті Новгород-Сіверської міської територіальної громади, а також інших джерел, не заборонених законодавством. Обсяг фінансування Програми визначається, виходячи з реальних можливостей бюджету Новгород-Сіверської міської територіальної громади.</w:t>
      </w: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91DEC" w:rsidRPr="001807C4" w:rsidRDefault="00E91DEC" w:rsidP="00E91DEC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Протягом року до Програми можливе внесення змін з урахуванням змін загальної економічної ситуації і фінансових можливостей бюджету Новгород-Сіверської міської територіальної громади.</w:t>
      </w: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E91DEC" w:rsidRPr="001807C4" w:rsidRDefault="00E91DEC" w:rsidP="00E91DE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Орієнтовний загальний обсяг фінансових ресурсів на виконання потреб Програми з бюджету Новгород-Сіверської міської територіальної громади 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визначено в напрямах діяльності і заходах реалізації Пр</w:t>
      </w:r>
      <w:r w:rsidR="00684C2B">
        <w:rPr>
          <w:rFonts w:ascii="Times New Roman" w:hAnsi="Times New Roman" w:cs="Times New Roman"/>
          <w:sz w:val="28"/>
          <w:szCs w:val="28"/>
          <w:lang w:val="uk-UA"/>
        </w:rPr>
        <w:t>ограми (Додаток 2) і складає 1090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t>,0 тис. гривень.</w:t>
      </w:r>
    </w:p>
    <w:p w:rsidR="00E91DEC" w:rsidRPr="00671716" w:rsidRDefault="00E91DEC" w:rsidP="00E91DEC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16"/>
          <w:lang w:val="uk-UA"/>
        </w:rPr>
      </w:pPr>
    </w:p>
    <w:p w:rsidR="001F5FB5" w:rsidRDefault="001F5FB5" w:rsidP="00E91DE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5FB5" w:rsidRDefault="001F5FB5" w:rsidP="00E91DE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F5FB5" w:rsidRDefault="001F5FB5" w:rsidP="00E91DE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91DEC" w:rsidRPr="001807C4" w:rsidRDefault="00E91DEC" w:rsidP="00E91DE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Ресурсне забезпечення Програми</w:t>
      </w:r>
    </w:p>
    <w:p w:rsidR="00E91DEC" w:rsidRPr="001807C4" w:rsidRDefault="006343AC" w:rsidP="006343AC">
      <w:pPr>
        <w:pStyle w:val="aa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</w:t>
      </w:r>
      <w:r w:rsidR="00E91DEC" w:rsidRPr="001807C4">
        <w:rPr>
          <w:rFonts w:ascii="Times New Roman" w:hAnsi="Times New Roman" w:cs="Times New Roman"/>
          <w:sz w:val="24"/>
          <w:szCs w:val="24"/>
          <w:lang w:val="uk-UA"/>
        </w:rPr>
        <w:t>тис. грн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21"/>
        <w:gridCol w:w="1261"/>
        <w:gridCol w:w="1134"/>
        <w:gridCol w:w="1276"/>
        <w:gridCol w:w="1857"/>
      </w:tblGrid>
      <w:tr w:rsidR="00E91DEC" w:rsidRPr="001807C4" w:rsidTr="00E91DEC">
        <w:trPr>
          <w:trHeight w:hRule="exact" w:val="435"/>
        </w:trPr>
        <w:tc>
          <w:tcPr>
            <w:tcW w:w="41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E91DE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Style w:val="211pt"/>
                <w:rFonts w:eastAsiaTheme="minorHAnsi"/>
                <w:bCs w:val="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Обсяг коштів, що пропонується залучити на виконання Програми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E91DE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Style w:val="211pt"/>
                <w:rFonts w:eastAsiaTheme="minorHAnsi"/>
                <w:bCs w:val="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Етапи виконання програми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E91DE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07C4">
              <w:rPr>
                <w:rStyle w:val="211pt"/>
                <w:rFonts w:eastAsiaTheme="minorHAnsi"/>
                <w:bCs w:val="0"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Всього витрат на виконання Програми</w:t>
            </w:r>
          </w:p>
        </w:tc>
      </w:tr>
      <w:tr w:rsidR="00E91DEC" w:rsidRPr="001807C4" w:rsidTr="00E91DEC">
        <w:trPr>
          <w:trHeight w:val="554"/>
        </w:trPr>
        <w:tc>
          <w:tcPr>
            <w:tcW w:w="41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2023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2025 рік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1DEC" w:rsidRPr="001807C4" w:rsidTr="00E91DEC">
        <w:trPr>
          <w:trHeight w:hRule="exact" w:val="310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Style w:val="212pt1"/>
                <w:rFonts w:eastAsia="Calibri"/>
                <w:sz w:val="28"/>
                <w:szCs w:val="28"/>
              </w:rPr>
            </w:pPr>
            <w:r w:rsidRPr="001807C4">
              <w:rPr>
                <w:rStyle w:val="212pt1"/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Style w:val="211pt"/>
                <w:rFonts w:eastAsia="Calibri"/>
                <w:sz w:val="28"/>
                <w:szCs w:val="28"/>
              </w:rPr>
            </w:pPr>
            <w:r w:rsidRPr="001807C4">
              <w:rPr>
                <w:rStyle w:val="211pt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Style w:val="295pt"/>
                <w:rFonts w:eastAsia="Calibri"/>
                <w:sz w:val="28"/>
                <w:szCs w:val="28"/>
              </w:rPr>
            </w:pPr>
            <w:r w:rsidRPr="001807C4">
              <w:rPr>
                <w:rStyle w:val="295pt"/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E91DEC" w:rsidRPr="001807C4" w:rsidTr="001714BB">
        <w:trPr>
          <w:trHeight w:hRule="exact" w:val="753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rPr>
                <w:rStyle w:val="211pt0"/>
                <w:rFonts w:eastAsiaTheme="minorHAnsi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</w:pPr>
            <w:r w:rsidRPr="001807C4">
              <w:rPr>
                <w:rStyle w:val="211pt0"/>
                <w:rFonts w:eastAsiaTheme="minorHAnsi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Обсяг ресурсів, всього,</w:t>
            </w:r>
          </w:p>
          <w:p w:rsidR="00E91DEC" w:rsidRPr="001807C4" w:rsidRDefault="00E91DEC" w:rsidP="001714BB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7C4">
              <w:rPr>
                <w:rStyle w:val="211pt0"/>
                <w:rFonts w:eastAsiaTheme="minorHAnsi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у тому числі: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834D91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684C2B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</w:t>
            </w:r>
            <w:r w:rsidR="00E91DEC"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684C2B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420</w:t>
            </w:r>
            <w:r w:rsidR="00E91DEC" w:rsidRPr="001807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684C2B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1090,0</w:t>
            </w:r>
          </w:p>
        </w:tc>
      </w:tr>
      <w:tr w:rsidR="00E91DEC" w:rsidRPr="001807C4" w:rsidTr="00E91DEC">
        <w:trPr>
          <w:trHeight w:hRule="exact" w:val="35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7C4">
              <w:rPr>
                <w:rStyle w:val="211pt0"/>
                <w:rFonts w:eastAsiaTheme="minorHAnsi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державний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84C2B" w:rsidRPr="001807C4" w:rsidTr="00E91DEC">
        <w:trPr>
          <w:trHeight w:hRule="exact" w:val="347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C2B" w:rsidRPr="001807C4" w:rsidRDefault="00684C2B" w:rsidP="001714BB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7C4">
              <w:rPr>
                <w:rStyle w:val="211pt0"/>
                <w:rFonts w:eastAsiaTheme="minorHAnsi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бюджет громади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C2B" w:rsidRPr="00684C2B" w:rsidRDefault="00684C2B" w:rsidP="0068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C2B">
              <w:rPr>
                <w:rFonts w:ascii="Times New Roman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C2B" w:rsidRPr="00684C2B" w:rsidRDefault="00684C2B" w:rsidP="0068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84C2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4C2B" w:rsidRPr="00684C2B" w:rsidRDefault="00684C2B" w:rsidP="0068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84C2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4C2B" w:rsidRPr="00684C2B" w:rsidRDefault="00684C2B" w:rsidP="00684C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684C2B"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</w:tr>
      <w:tr w:rsidR="00E91DEC" w:rsidRPr="001807C4" w:rsidTr="00E91DEC">
        <w:trPr>
          <w:trHeight w:hRule="exact" w:val="428"/>
        </w:trPr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807C4">
              <w:rPr>
                <w:rStyle w:val="211pt0"/>
                <w:rFonts w:eastAsiaTheme="minorHAnsi"/>
                <w:b/>
                <w:color w:val="auto"/>
                <w:sz w:val="28"/>
                <w:szCs w:val="28"/>
                <w:shd w:val="clear" w:color="auto" w:fill="auto"/>
                <w:lang w:eastAsia="en-US" w:bidi="ar-SA"/>
              </w:rPr>
              <w:t>інші джерела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DEC" w:rsidRPr="001807C4" w:rsidRDefault="00E91DEC" w:rsidP="001714B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D6AB2" w:rsidRPr="001807C4" w:rsidRDefault="006D6AB2" w:rsidP="006D6AB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6D6AB2" w:rsidP="006D6AB2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8. Строки та етапи виконання Програми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sz w:val="28"/>
          <w:szCs w:val="28"/>
          <w:lang w:val="uk-UA" w:eastAsia="zh-CN"/>
        </w:rPr>
        <w:t>Виконання завдань Програми розраховано на 3 роки (2023-2025 роки). Заходи реалізуються у формі щорічних етапів.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6D6AB2" w:rsidRPr="001807C4" w:rsidRDefault="006D6AB2" w:rsidP="006D6AB2">
      <w:pPr>
        <w:pStyle w:val="aa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9. Координація та контроль за ходом виконання Програми</w:t>
      </w:r>
    </w:p>
    <w:p w:rsidR="006D6AB2" w:rsidRPr="001807C4" w:rsidRDefault="006D6AB2" w:rsidP="00A3459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714BB" w:rsidRPr="001807C4" w:rsidRDefault="001714BB" w:rsidP="001714B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Функції з координації виконання заходів Програми покладаються на відділ культури і туризму </w:t>
      </w:r>
      <w:r w:rsidRPr="001807C4">
        <w:rPr>
          <w:rFonts w:ascii="Times New Roman" w:hAnsi="Times New Roman" w:cs="Times New Roman"/>
          <w:bCs/>
          <w:sz w:val="28"/>
          <w:szCs w:val="28"/>
          <w:lang w:val="uk-UA"/>
        </w:rPr>
        <w:t>Новгород-Сіверської міської ради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області.</w:t>
      </w:r>
    </w:p>
    <w:p w:rsidR="001714BB" w:rsidRPr="001807C4" w:rsidRDefault="001714BB" w:rsidP="001714B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Відділ культури і туризму </w:t>
      </w:r>
      <w:r w:rsidRPr="001807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Новгород-Сіверської міської ради 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t>забезпечує своєчасне та якісне виконання заходів Програми, ефективне і цільове використання бюджетних коштів.</w:t>
      </w:r>
    </w:p>
    <w:p w:rsidR="001714BB" w:rsidRPr="001807C4" w:rsidRDefault="001714BB" w:rsidP="001714BB">
      <w:pPr>
        <w:pStyle w:val="aa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Відповідальний виконавець Програми один раз на рік до 01 лютого наступного року готує та подає </w:t>
      </w:r>
      <w:r w:rsidRPr="001807C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відділу економіки 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Pr="001807C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і фінансовому управлінню 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</w:t>
      </w:r>
      <w:r w:rsidRPr="001807C4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узагальнену інформацію про стан її виконання за встановленою формою (Додаток 4).</w:t>
      </w:r>
    </w:p>
    <w:p w:rsidR="001714BB" w:rsidRPr="001807C4" w:rsidRDefault="00B93C56" w:rsidP="001714BB">
      <w:pPr>
        <w:pStyle w:val="aa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"/>
          <w:sz w:val="28"/>
          <w:szCs w:val="28"/>
          <w:lang w:val="uk-UA"/>
        </w:rPr>
        <w:t>До 01 березня 2026</w:t>
      </w:r>
      <w:r w:rsidR="001714BB" w:rsidRPr="001807C4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 року готує та надає міській раді заключний звіт про результати виконання Програми за встановленою формою (Додаток 5). </w:t>
      </w:r>
    </w:p>
    <w:p w:rsidR="001714BB" w:rsidRPr="001807C4" w:rsidRDefault="001714BB" w:rsidP="001714B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У разі необхідності внесення змін до Програми, проект змін до неї з уточненими показниками і завданнями схвалюється виконавчим комітетом міської ради та виноситься на розгляд сесії Новгород-Сіверської міської ради.</w:t>
      </w:r>
    </w:p>
    <w:p w:rsidR="001714BB" w:rsidRPr="001807C4" w:rsidRDefault="001714BB" w:rsidP="001714BB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За ініціативою Новгород-Сіверської міської ради, відповідального виконавця, головного розпорядника коштів Програми розгляд проміжного звіту про хід виконання Програми, ефективність реалізації її завдань, досягнення проміжних цілей та ефективність використання коштів може розглядатися на 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lastRenderedPageBreak/>
        <w:t>пленарних засіданнях сесії Новгород-Сіверської міської ради протягом року в разі виникнення потреби.</w:t>
      </w:r>
    </w:p>
    <w:p w:rsidR="00986765" w:rsidRPr="001807C4" w:rsidRDefault="001714BB" w:rsidP="001714BB">
      <w:pPr>
        <w:pStyle w:val="aa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заходів Програми покладається на постійну комісію міської ради з питань планування, бюджету та комунальної власності.</w:t>
      </w:r>
    </w:p>
    <w:p w:rsidR="00671716" w:rsidRDefault="00671716" w:rsidP="00AA5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B166E" w:rsidRDefault="00BB166E" w:rsidP="00356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C718C" w:rsidRPr="0035636D" w:rsidRDefault="00AA5B44" w:rsidP="003563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A5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міської ради                                                     </w:t>
      </w:r>
      <w:r w:rsidRPr="00AA5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A5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Ю. Лакоза</w:t>
      </w:r>
      <w:bookmarkStart w:id="4" w:name="_GoBack"/>
      <w:bookmarkEnd w:id="4"/>
    </w:p>
    <w:p w:rsidR="00DC718C" w:rsidRPr="001807C4" w:rsidRDefault="00DC718C" w:rsidP="0053021A">
      <w:pPr>
        <w:pageBreakBefore/>
        <w:suppressAutoHyphens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lastRenderedPageBreak/>
        <w:t>Додаток 1</w:t>
      </w:r>
    </w:p>
    <w:p w:rsidR="0053021A" w:rsidRPr="001807C4" w:rsidRDefault="00DC718C" w:rsidP="0053021A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до </w:t>
      </w:r>
      <w:r w:rsidR="0053021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Програми інформатизації відділу культури і туризму </w:t>
      </w:r>
      <w:r w:rsidR="0053021A" w:rsidRPr="001807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 міської ради</w:t>
      </w:r>
      <w:r w:rsidR="0053021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Чернігівської області на 2023-20</w:t>
      </w:r>
      <w:r w:rsidR="00F13FE3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2</w:t>
      </w:r>
      <w:r w:rsidR="0053021A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5 роки</w:t>
      </w:r>
      <w:r w:rsidR="0053021A"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C718C" w:rsidRPr="001807C4" w:rsidRDefault="00986765" w:rsidP="0053021A">
      <w:pPr>
        <w:suppressAutoHyphens/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 xml:space="preserve">(розділ </w:t>
      </w:r>
      <w:r w:rsidR="00471411" w:rsidRPr="001807C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807C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3021A" w:rsidRPr="001807C4" w:rsidRDefault="0053021A" w:rsidP="0053021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bookmarkStart w:id="5" w:name="__RefHeading___Toc520723500"/>
      <w:bookmarkEnd w:id="5"/>
    </w:p>
    <w:p w:rsidR="00DC718C" w:rsidRPr="001807C4" w:rsidRDefault="00DC718C" w:rsidP="0053021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 w:eastAsia="zh-CN"/>
        </w:rPr>
        <w:t>Перелік ознак заходів, що належать до сфери інформатизації</w:t>
      </w:r>
    </w:p>
    <w:p w:rsidR="0053021A" w:rsidRPr="001807C4" w:rsidRDefault="0053021A" w:rsidP="0053021A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DC718C" w:rsidRPr="001807C4" w:rsidRDefault="00DC718C" w:rsidP="0053021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1807C4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До проектів (робіт) з інформатизації належать: </w:t>
      </w:r>
    </w:p>
    <w:p w:rsidR="00DC718C" w:rsidRPr="001807C4" w:rsidRDefault="00DA4CD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інформаційних, інформаційно-пошукових, інформаційно-довідкових, інформаційно-аналітичних, </w:t>
      </w:r>
      <w:proofErr w:type="spellStart"/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гео-інформаційних</w:t>
      </w:r>
      <w:proofErr w:type="spellEnd"/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, автоматизованих інформаційних систем;</w:t>
      </w:r>
      <w:r w:rsidR="00DC718C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DA4CDC" w:rsidRPr="001807C4" w:rsidRDefault="00DA4CD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створення інформаційно-аналітичних центрів та програмно-технічних (програмно-апаратних) комплексів;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і розвиток телекомунікаційних систем, у тому числі корпоративних та локальних обчислювальних мереж, а також засобів інформатизації, призначених для функціонування телекомунікаційних систем;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сховищ даних, Веб-порталів, у тому числі засобів доступу до них, інформаційних ресурсів, у тому числі баз даних, кадастрів, реєстрів усіх рівнів;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впровадження електронного документообігу, програмних та технічних засобів для забезпечення його функціонування;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 програмно-технічних засобів для забезпечення захисту інформації;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проведення моніторингу, якщо в результаті формуються відповідні інформаційні ресурси;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розвиток мережі Інтернет: розробка, створення та впровадження інформаційних систем, що передбачають організацію доступу до мережі Інтернет або використання цієї мережі для передачі даних між окремими елементами таких систем або їх користувачами;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створення, розвиток, упровадження стандартів у сфері інформаційних технологій, у тому числі адаптація до міжнародних стандартів;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здійснення сертифікації програмного та технічного забезпечення робіт з інформатизації; </w:t>
      </w:r>
    </w:p>
    <w:p w:rsidR="00DC718C" w:rsidRPr="001807C4" w:rsidRDefault="00DC718C" w:rsidP="00DA4CDC">
      <w:pPr>
        <w:pStyle w:val="a3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розробка концепцій, розробка та реалізація галузевих та регіональних програм інформатизації, програм інформатизації органів місцевого самоврядування, нормативно-правових актів, спрямованих н</w:t>
      </w:r>
      <w:r w:rsidR="00A94687"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>а розвиток сфери інформатизації.</w:t>
      </w:r>
      <w:r w:rsidRPr="001807C4"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t xml:space="preserve"> </w:t>
      </w:r>
    </w:p>
    <w:p w:rsidR="00681FAB" w:rsidRPr="001807C4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</w:pPr>
    </w:p>
    <w:p w:rsidR="00681FAB" w:rsidRPr="001807C4" w:rsidRDefault="00681FAB" w:rsidP="00A94687">
      <w:pPr>
        <w:tabs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zh-CN"/>
        </w:rPr>
        <w:sectPr w:rsidR="00681FAB" w:rsidRPr="001807C4" w:rsidSect="003E6EF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A4CDC" w:rsidRPr="001807C4" w:rsidRDefault="001807C4" w:rsidP="001807C4">
      <w:pPr>
        <w:pageBreakBefore/>
        <w:suppressAutoHyphens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>Додаток 2</w:t>
      </w:r>
    </w:p>
    <w:p w:rsidR="00DA4CDC" w:rsidRPr="001807C4" w:rsidRDefault="00DA4CDC" w:rsidP="001807C4">
      <w:pPr>
        <w:suppressAutoHyphens/>
        <w:spacing w:after="0" w:line="240" w:lineRule="auto"/>
        <w:ind w:left="963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Програми інформатизації відділу культури і туризму </w:t>
      </w: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Новгород-Сіверської міської ради</w:t>
      </w: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Чернігівської області на 2023-20</w:t>
      </w:r>
      <w:r w:rsidR="00F13FE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 роки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4CDC" w:rsidRPr="001807C4" w:rsidRDefault="00DA4CDC" w:rsidP="001807C4">
      <w:pPr>
        <w:suppressAutoHyphens/>
        <w:spacing w:after="0" w:line="240" w:lineRule="auto"/>
        <w:ind w:left="963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t>(розділи 3, 4)</w:t>
      </w:r>
    </w:p>
    <w:p w:rsidR="001807C4" w:rsidRDefault="001807C4" w:rsidP="0093492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492C" w:rsidRPr="001807C4" w:rsidRDefault="0093492C" w:rsidP="0093492C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6"/>
        <w:gridCol w:w="1706"/>
        <w:gridCol w:w="3260"/>
        <w:gridCol w:w="1276"/>
        <w:gridCol w:w="708"/>
        <w:gridCol w:w="1701"/>
        <w:gridCol w:w="1276"/>
        <w:gridCol w:w="709"/>
        <w:gridCol w:w="709"/>
        <w:gridCol w:w="800"/>
        <w:gridCol w:w="851"/>
        <w:gridCol w:w="2557"/>
      </w:tblGrid>
      <w:tr w:rsidR="002A523B" w:rsidRPr="001807C4" w:rsidTr="00175C6A">
        <w:trPr>
          <w:trHeight w:val="275"/>
          <w:jc w:val="center"/>
        </w:trPr>
        <w:tc>
          <w:tcPr>
            <w:tcW w:w="416" w:type="dxa"/>
            <w:vMerge w:val="restart"/>
            <w:vAlign w:val="center"/>
          </w:tcPr>
          <w:p w:rsidR="0093492C" w:rsidRPr="001807C4" w:rsidRDefault="0093492C" w:rsidP="0093492C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№</w:t>
            </w:r>
          </w:p>
          <w:p w:rsidR="0093492C" w:rsidRPr="001807C4" w:rsidRDefault="0093492C" w:rsidP="0093492C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75pt"/>
                <w:rFonts w:eastAsia="Calibri"/>
                <w:sz w:val="20"/>
                <w:szCs w:val="20"/>
              </w:rPr>
              <w:t>з/п</w:t>
            </w:r>
          </w:p>
        </w:tc>
        <w:tc>
          <w:tcPr>
            <w:tcW w:w="1706" w:type="dxa"/>
            <w:vMerge w:val="restart"/>
            <w:vAlign w:val="center"/>
          </w:tcPr>
          <w:p w:rsidR="0093492C" w:rsidRPr="001807C4" w:rsidRDefault="0093492C" w:rsidP="0093492C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Завдання</w:t>
            </w:r>
          </w:p>
        </w:tc>
        <w:tc>
          <w:tcPr>
            <w:tcW w:w="3260" w:type="dxa"/>
            <w:vMerge w:val="restart"/>
            <w:vAlign w:val="center"/>
          </w:tcPr>
          <w:p w:rsidR="0093492C" w:rsidRPr="001807C4" w:rsidRDefault="0093492C" w:rsidP="0093492C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93492C" w:rsidRPr="001807C4" w:rsidRDefault="0093492C" w:rsidP="0093492C">
            <w:pPr>
              <w:pStyle w:val="aa"/>
              <w:ind w:left="-105" w:right="-107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Цільова група (жінки/</w:t>
            </w:r>
            <w:r w:rsidR="002A523B"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 xml:space="preserve"> </w:t>
            </w: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чол</w:t>
            </w:r>
            <w:r w:rsidR="002A523B"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овіки</w:t>
            </w:r>
          </w:p>
          <w:p w:rsidR="0093492C" w:rsidRPr="001807C4" w:rsidRDefault="0093492C" w:rsidP="0093492C">
            <w:pPr>
              <w:pStyle w:val="aa"/>
              <w:ind w:left="-105" w:right="-107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різних груп)</w:t>
            </w:r>
          </w:p>
        </w:tc>
        <w:tc>
          <w:tcPr>
            <w:tcW w:w="708" w:type="dxa"/>
            <w:vMerge w:val="restart"/>
            <w:vAlign w:val="center"/>
          </w:tcPr>
          <w:p w:rsidR="0093492C" w:rsidRPr="001807C4" w:rsidRDefault="0093492C" w:rsidP="0093492C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Термін виконання</w:t>
            </w:r>
          </w:p>
        </w:tc>
        <w:tc>
          <w:tcPr>
            <w:tcW w:w="1701" w:type="dxa"/>
            <w:vMerge w:val="restart"/>
            <w:vAlign w:val="center"/>
          </w:tcPr>
          <w:p w:rsidR="0093492C" w:rsidRPr="001807C4" w:rsidRDefault="0093492C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Виконавці</w:t>
            </w:r>
          </w:p>
        </w:tc>
        <w:tc>
          <w:tcPr>
            <w:tcW w:w="1276" w:type="dxa"/>
            <w:vMerge w:val="restart"/>
            <w:vAlign w:val="center"/>
          </w:tcPr>
          <w:p w:rsidR="0093492C" w:rsidRPr="001807C4" w:rsidRDefault="0093492C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Джерела фінансування</w:t>
            </w:r>
          </w:p>
        </w:tc>
        <w:tc>
          <w:tcPr>
            <w:tcW w:w="3069" w:type="dxa"/>
            <w:gridSpan w:val="4"/>
          </w:tcPr>
          <w:p w:rsidR="002A523B" w:rsidRPr="001807C4" w:rsidRDefault="0093492C" w:rsidP="0093492C">
            <w:pPr>
              <w:pStyle w:val="aa"/>
              <w:ind w:left="-119" w:right="-108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 xml:space="preserve">Обсяги фінансування по роках, </w:t>
            </w:r>
          </w:p>
          <w:p w:rsidR="0093492C" w:rsidRPr="001807C4" w:rsidRDefault="0093492C" w:rsidP="0093492C">
            <w:pPr>
              <w:pStyle w:val="aa"/>
              <w:ind w:left="-119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тис. гри</w:t>
            </w:r>
          </w:p>
        </w:tc>
        <w:tc>
          <w:tcPr>
            <w:tcW w:w="2557" w:type="dxa"/>
            <w:vMerge w:val="restart"/>
          </w:tcPr>
          <w:p w:rsidR="0093492C" w:rsidRPr="001807C4" w:rsidRDefault="0093492C" w:rsidP="0093492C">
            <w:pPr>
              <w:pStyle w:val="aa"/>
              <w:ind w:left="-119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Очікуваний результат</w:t>
            </w:r>
          </w:p>
        </w:tc>
      </w:tr>
      <w:tr w:rsidR="002A523B" w:rsidRPr="001807C4" w:rsidTr="00175C6A">
        <w:trPr>
          <w:trHeight w:val="385"/>
          <w:jc w:val="center"/>
        </w:trPr>
        <w:tc>
          <w:tcPr>
            <w:tcW w:w="416" w:type="dxa"/>
            <w:vMerge/>
          </w:tcPr>
          <w:p w:rsidR="002A523B" w:rsidRPr="001807C4" w:rsidRDefault="002A523B" w:rsidP="0093492C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6" w:type="dxa"/>
            <w:vMerge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  <w:vMerge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8" w:type="dxa"/>
            <w:vMerge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01" w:type="dxa"/>
            <w:vMerge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2A523B" w:rsidRPr="001807C4" w:rsidRDefault="002A523B" w:rsidP="0093492C">
            <w:pPr>
              <w:pStyle w:val="aa"/>
              <w:ind w:left="-119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2A523B" w:rsidRPr="001807C4" w:rsidRDefault="002A523B" w:rsidP="0093492C">
            <w:pPr>
              <w:pStyle w:val="aa"/>
              <w:ind w:left="-119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2024</w:t>
            </w:r>
          </w:p>
        </w:tc>
        <w:tc>
          <w:tcPr>
            <w:tcW w:w="800" w:type="dxa"/>
            <w:vAlign w:val="center"/>
          </w:tcPr>
          <w:p w:rsidR="002A523B" w:rsidRPr="001807C4" w:rsidRDefault="002A523B" w:rsidP="0093492C">
            <w:pPr>
              <w:pStyle w:val="aa"/>
              <w:ind w:left="-119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:rsidR="002A523B" w:rsidRPr="001807C4" w:rsidRDefault="002A523B" w:rsidP="0093492C">
            <w:pPr>
              <w:pStyle w:val="aa"/>
              <w:ind w:left="-119"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  <w:b w:val="0"/>
                <w:sz w:val="24"/>
                <w:szCs w:val="24"/>
              </w:rPr>
              <w:t>Всього</w:t>
            </w:r>
          </w:p>
        </w:tc>
        <w:tc>
          <w:tcPr>
            <w:tcW w:w="2557" w:type="dxa"/>
            <w:vMerge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A523B" w:rsidRPr="001807C4" w:rsidTr="00175C6A">
        <w:trPr>
          <w:trHeight w:val="214"/>
          <w:jc w:val="center"/>
        </w:trPr>
        <w:tc>
          <w:tcPr>
            <w:tcW w:w="416" w:type="dxa"/>
          </w:tcPr>
          <w:p w:rsidR="002A523B" w:rsidRPr="001807C4" w:rsidRDefault="002A523B" w:rsidP="0093492C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6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3260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276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708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701" w:type="dxa"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709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709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800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851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57" w:type="dxa"/>
          </w:tcPr>
          <w:p w:rsidR="002A523B" w:rsidRPr="001807C4" w:rsidRDefault="002A523B" w:rsidP="0093492C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</w:tr>
      <w:tr w:rsidR="00175C6A" w:rsidRPr="00684C2B" w:rsidTr="0085082F">
        <w:trPr>
          <w:trHeight w:val="214"/>
          <w:jc w:val="center"/>
        </w:trPr>
        <w:tc>
          <w:tcPr>
            <w:tcW w:w="15969" w:type="dxa"/>
            <w:gridSpan w:val="12"/>
          </w:tcPr>
          <w:p w:rsidR="00175C6A" w:rsidRPr="00175C6A" w:rsidRDefault="00175C6A" w:rsidP="00175C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75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1.</w:t>
            </w:r>
            <w:r w:rsidRPr="00175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ab/>
              <w:t>Оплата послуг з інформатизації</w:t>
            </w:r>
          </w:p>
        </w:tc>
      </w:tr>
      <w:tr w:rsidR="002A523B" w:rsidRPr="00A478D7" w:rsidTr="0041710E">
        <w:trPr>
          <w:trHeight w:val="214"/>
          <w:jc w:val="center"/>
        </w:trPr>
        <w:tc>
          <w:tcPr>
            <w:tcW w:w="416" w:type="dxa"/>
            <w:vMerge w:val="restart"/>
            <w:vAlign w:val="center"/>
          </w:tcPr>
          <w:p w:rsidR="002A523B" w:rsidRPr="001807C4" w:rsidRDefault="002A523B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706" w:type="dxa"/>
            <w:vMerge w:val="restart"/>
            <w:vAlign w:val="center"/>
          </w:tcPr>
          <w:p w:rsidR="002A523B" w:rsidRPr="001807C4" w:rsidRDefault="002A523B" w:rsidP="0041710E">
            <w:pPr>
              <w:pStyle w:val="aa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Оптимізація організаційної бази для впровадження програми інформатизації та електронного урядування, організаційне та методичне забезпечення програми</w:t>
            </w:r>
          </w:p>
        </w:tc>
        <w:tc>
          <w:tcPr>
            <w:tcW w:w="3260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1.1. Створення управління електронного урядування та інформатизації для координації та фінансового забезпечення діяльності в сфері інформатизації та електронного урядування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2A523B" w:rsidRPr="001807C4" w:rsidRDefault="002A523B" w:rsidP="002A523B">
            <w:pPr>
              <w:pStyle w:val="aa"/>
              <w:jc w:val="center"/>
              <w:rPr>
                <w:sz w:val="20"/>
                <w:szCs w:val="20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</w:t>
            </w:r>
          </w:p>
        </w:tc>
        <w:tc>
          <w:tcPr>
            <w:tcW w:w="1701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557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Оптимізація та спрямування діяльності закладів в галузі електронного урядування та інформатизації</w:t>
            </w:r>
          </w:p>
        </w:tc>
      </w:tr>
      <w:tr w:rsidR="002A523B" w:rsidRPr="001807C4" w:rsidTr="00175C6A">
        <w:trPr>
          <w:trHeight w:val="214"/>
          <w:jc w:val="center"/>
        </w:trPr>
        <w:tc>
          <w:tcPr>
            <w:tcW w:w="416" w:type="dxa"/>
            <w:vMerge/>
          </w:tcPr>
          <w:p w:rsidR="002A523B" w:rsidRPr="001807C4" w:rsidRDefault="002A523B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2A523B" w:rsidRPr="001807C4" w:rsidRDefault="002A523B" w:rsidP="002A523B">
            <w:pPr>
              <w:pStyle w:val="aa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1.2. Призначення відповідальних осіб з технічних питань інформатизації 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</w:t>
            </w:r>
          </w:p>
        </w:tc>
        <w:tc>
          <w:tcPr>
            <w:tcW w:w="1701" w:type="dxa"/>
          </w:tcPr>
          <w:p w:rsidR="002A523B" w:rsidRPr="001807C4" w:rsidRDefault="001807C4" w:rsidP="002A523B">
            <w:pPr>
              <w:suppressAutoHyphens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Структурні підрозділи</w:t>
            </w:r>
            <w:r w:rsidR="002A523B"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, відповідальні за інформатизацію і електронне урядування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557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Виконання даної та інших програм розвитку культури і туризму шляхом інформатизації та електронного урядування </w:t>
            </w:r>
          </w:p>
        </w:tc>
      </w:tr>
      <w:tr w:rsidR="002A523B" w:rsidRPr="001807C4" w:rsidTr="00175C6A">
        <w:trPr>
          <w:trHeight w:val="214"/>
          <w:jc w:val="center"/>
        </w:trPr>
        <w:tc>
          <w:tcPr>
            <w:tcW w:w="416" w:type="dxa"/>
            <w:vMerge/>
          </w:tcPr>
          <w:p w:rsidR="002A523B" w:rsidRPr="001807C4" w:rsidRDefault="002A523B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2A523B" w:rsidRPr="001807C4" w:rsidRDefault="002A523B" w:rsidP="002A523B">
            <w:pPr>
              <w:pStyle w:val="aa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:rsidR="002A523B" w:rsidRPr="001807C4" w:rsidRDefault="002A523B" w:rsidP="00CC41E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1.3</w:t>
            </w:r>
            <w:r w:rsidRPr="00CC41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. </w:t>
            </w:r>
            <w:r w:rsidR="007568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Аналіз видатків</w:t>
            </w:r>
            <w:r w:rsidR="00CC41EB" w:rsidRPr="00CC41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, які належать</w:t>
            </w:r>
            <w:r w:rsidRPr="00CC41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="0085082F" w:rsidRPr="00CC41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r w:rsidRPr="00CC41E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до сфери інформатизації та електронного урядування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</w:t>
            </w:r>
          </w:p>
        </w:tc>
        <w:tc>
          <w:tcPr>
            <w:tcW w:w="1701" w:type="dxa"/>
          </w:tcPr>
          <w:p w:rsidR="002A523B" w:rsidRPr="001807C4" w:rsidRDefault="001807C4" w:rsidP="002A523B">
            <w:pPr>
              <w:suppressAutoHyphens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Структурні підрозділи</w:t>
            </w:r>
            <w:r w:rsidR="002A523B"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, відповідальні за інформатизацію і електронне урядування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557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Оцінка поточного становища по відділу культури та його діяльності в галузі інформатизації та електронного урядування</w:t>
            </w:r>
          </w:p>
        </w:tc>
      </w:tr>
      <w:tr w:rsidR="002A523B" w:rsidRPr="001807C4" w:rsidTr="00175C6A">
        <w:trPr>
          <w:trHeight w:val="214"/>
          <w:jc w:val="center"/>
        </w:trPr>
        <w:tc>
          <w:tcPr>
            <w:tcW w:w="416" w:type="dxa"/>
            <w:vMerge/>
          </w:tcPr>
          <w:p w:rsidR="002A523B" w:rsidRPr="001807C4" w:rsidRDefault="002A523B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2A523B" w:rsidRPr="001807C4" w:rsidRDefault="002A523B" w:rsidP="002A523B">
            <w:pPr>
              <w:pStyle w:val="aa"/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1.4. Розроблення нормативно-правових документів щодо організації виконання завдань  програми інформатизації та електронного урядування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2A523B" w:rsidRPr="001807C4" w:rsidRDefault="002A523B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2A523B" w:rsidRPr="001807C4" w:rsidRDefault="002A523B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2557" w:type="dxa"/>
          </w:tcPr>
          <w:p w:rsidR="002A523B" w:rsidRPr="001807C4" w:rsidRDefault="002A523B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Удосконалення нормативно-правової бази інформатизації та електронного урядування</w:t>
            </w:r>
          </w:p>
        </w:tc>
      </w:tr>
      <w:tr w:rsidR="005F18BD" w:rsidRPr="00834D91" w:rsidTr="0041710E">
        <w:trPr>
          <w:trHeight w:val="214"/>
          <w:jc w:val="center"/>
        </w:trPr>
        <w:tc>
          <w:tcPr>
            <w:tcW w:w="416" w:type="dxa"/>
            <w:vMerge w:val="restart"/>
            <w:vAlign w:val="center"/>
          </w:tcPr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1710E" w:rsidRDefault="0041710E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5F18BD" w:rsidRPr="001807C4" w:rsidRDefault="005F18BD" w:rsidP="0041710E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706" w:type="dxa"/>
            <w:vMerge w:val="restart"/>
            <w:vAlign w:val="center"/>
          </w:tcPr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41710E" w:rsidRDefault="0041710E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  <w:p w:rsidR="005F18BD" w:rsidRPr="001807C4" w:rsidRDefault="005F18BD" w:rsidP="0041710E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Забезпечення ефективного функціювання відділу культури і туризму Новгород-Сіверської міської ради Чернігівської області та його структурних підрозділів. Здійснення завдань з інформатизації.</w:t>
            </w:r>
          </w:p>
        </w:tc>
        <w:tc>
          <w:tcPr>
            <w:tcW w:w="3260" w:type="dxa"/>
          </w:tcPr>
          <w:p w:rsidR="005F18BD" w:rsidRPr="001807C4" w:rsidRDefault="005F18BD" w:rsidP="00084404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 xml:space="preserve">2.1. </w:t>
            </w:r>
            <w:r w:rsidRPr="0008440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Модернізація технічних пристроїв та обладнання,  прокладан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ня мереж, надання послуг з доступу до високошвидкісного інтернету.</w:t>
            </w:r>
          </w:p>
        </w:tc>
        <w:tc>
          <w:tcPr>
            <w:tcW w:w="1276" w:type="dxa"/>
          </w:tcPr>
          <w:p w:rsidR="005F18BD" w:rsidRPr="001807C4" w:rsidRDefault="005F18BD" w:rsidP="002A523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5F18BD" w:rsidRPr="001807C4" w:rsidRDefault="005F18BD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5F18BD" w:rsidRPr="001807C4" w:rsidRDefault="005F18BD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5F18BD" w:rsidRPr="001807C4" w:rsidRDefault="005F18BD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5F18BD" w:rsidRPr="001807C4" w:rsidRDefault="005F18BD" w:rsidP="002A523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  <w:p w:rsidR="005F18BD" w:rsidRPr="001807C4" w:rsidRDefault="005F18BD" w:rsidP="001807C4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07C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Новгород-Сіверської міської територіальної громади</w:t>
            </w:r>
          </w:p>
        </w:tc>
        <w:tc>
          <w:tcPr>
            <w:tcW w:w="709" w:type="dxa"/>
          </w:tcPr>
          <w:p w:rsidR="005F18BD" w:rsidRPr="001807C4" w:rsidRDefault="005F18BD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212,0</w:t>
            </w:r>
          </w:p>
        </w:tc>
        <w:tc>
          <w:tcPr>
            <w:tcW w:w="709" w:type="dxa"/>
          </w:tcPr>
          <w:p w:rsidR="005F18BD" w:rsidRPr="001807C4" w:rsidRDefault="005F18BD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165,0</w:t>
            </w:r>
          </w:p>
        </w:tc>
        <w:tc>
          <w:tcPr>
            <w:tcW w:w="800" w:type="dxa"/>
          </w:tcPr>
          <w:p w:rsidR="005F18BD" w:rsidRPr="001807C4" w:rsidRDefault="005F18BD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165,0</w:t>
            </w:r>
          </w:p>
        </w:tc>
        <w:tc>
          <w:tcPr>
            <w:tcW w:w="851" w:type="dxa"/>
          </w:tcPr>
          <w:p w:rsidR="005F18BD" w:rsidRPr="001807C4" w:rsidRDefault="005F18BD" w:rsidP="002A523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542,0</w:t>
            </w:r>
          </w:p>
        </w:tc>
        <w:tc>
          <w:tcPr>
            <w:tcW w:w="2557" w:type="dxa"/>
          </w:tcPr>
          <w:p w:rsidR="005F18BD" w:rsidRPr="001807C4" w:rsidRDefault="005F18BD" w:rsidP="00F864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Поліпшення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розгалудженості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мереж, </w:t>
            </w:r>
            <w:r w:rsidRPr="0008440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оновлення конфігурації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технічних пристроїв, обладнання та </w:t>
            </w:r>
            <w:r w:rsidRPr="0008440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базового програмного забезпечення</w:t>
            </w:r>
          </w:p>
        </w:tc>
      </w:tr>
      <w:tr w:rsidR="005F18BD" w:rsidRPr="00684C2B" w:rsidTr="00175C6A">
        <w:trPr>
          <w:trHeight w:val="214"/>
          <w:jc w:val="center"/>
        </w:trPr>
        <w:tc>
          <w:tcPr>
            <w:tcW w:w="416" w:type="dxa"/>
            <w:vMerge/>
          </w:tcPr>
          <w:p w:rsidR="005F18BD" w:rsidRPr="001807C4" w:rsidRDefault="005F18BD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5F18BD" w:rsidRPr="001807C4" w:rsidRDefault="005F18BD" w:rsidP="002A523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260" w:type="dxa"/>
          </w:tcPr>
          <w:p w:rsidR="005F18BD" w:rsidRPr="001807C4" w:rsidRDefault="00263FE7" w:rsidP="002A523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2.2. Послуги з обробки даних ( послуги обробки даних, видачі сертифікатів та їх обслуговування)</w:t>
            </w:r>
          </w:p>
        </w:tc>
        <w:tc>
          <w:tcPr>
            <w:tcW w:w="1276" w:type="dxa"/>
          </w:tcPr>
          <w:p w:rsidR="005F18BD" w:rsidRPr="00684C2B" w:rsidRDefault="005F18BD" w:rsidP="00684C2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684C2B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5F18BD" w:rsidRPr="001807C4" w:rsidRDefault="005F18BD" w:rsidP="00684C2B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684C2B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5F18BD" w:rsidRPr="001807C4" w:rsidRDefault="005F18BD" w:rsidP="002A523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84C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5F18BD" w:rsidRPr="001807C4" w:rsidRDefault="005F18BD" w:rsidP="002A523B">
            <w:pPr>
              <w:pStyle w:val="aa"/>
              <w:ind w:left="-105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684C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5F18BD" w:rsidRPr="00684C2B" w:rsidRDefault="005F18BD" w:rsidP="00684C2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4C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  <w:p w:rsidR="005F18BD" w:rsidRPr="001807C4" w:rsidRDefault="005F18BD" w:rsidP="00684C2B">
            <w:pPr>
              <w:pStyle w:val="aa"/>
              <w:ind w:left="-105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84C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Новгород-Сіверської </w:t>
            </w:r>
            <w:r w:rsidRPr="00684C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міської територіальної громади</w:t>
            </w:r>
          </w:p>
        </w:tc>
        <w:tc>
          <w:tcPr>
            <w:tcW w:w="709" w:type="dxa"/>
          </w:tcPr>
          <w:p w:rsidR="005F18BD" w:rsidRPr="00263FE7" w:rsidRDefault="00263FE7" w:rsidP="00FF00A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2,0</w:t>
            </w:r>
          </w:p>
        </w:tc>
        <w:tc>
          <w:tcPr>
            <w:tcW w:w="709" w:type="dxa"/>
          </w:tcPr>
          <w:p w:rsidR="005F18BD" w:rsidRPr="00263FE7" w:rsidRDefault="00263FE7" w:rsidP="00FF00AA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800" w:type="dxa"/>
          </w:tcPr>
          <w:p w:rsidR="005F18BD" w:rsidRPr="00263FE7" w:rsidRDefault="00263FE7" w:rsidP="00FF00AA">
            <w:pPr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  <w:tc>
          <w:tcPr>
            <w:tcW w:w="851" w:type="dxa"/>
          </w:tcPr>
          <w:p w:rsidR="005F18BD" w:rsidRPr="00263FE7" w:rsidRDefault="00263FE7" w:rsidP="00FF00AA">
            <w:pPr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2557" w:type="dxa"/>
          </w:tcPr>
          <w:p w:rsidR="005F18BD" w:rsidRPr="001807C4" w:rsidRDefault="00434AC0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Доступ до електронних </w:t>
            </w:r>
            <w:r w:rsidR="00E33C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кабінетів, системи інформаційного доступу, </w:t>
            </w:r>
            <w:r w:rsidR="00E33CB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lastRenderedPageBreak/>
              <w:t>електронного документообігу</w:t>
            </w:r>
          </w:p>
        </w:tc>
      </w:tr>
      <w:tr w:rsidR="005F18BD" w:rsidRPr="00684C2B" w:rsidTr="00175C6A">
        <w:trPr>
          <w:trHeight w:val="214"/>
          <w:jc w:val="center"/>
        </w:trPr>
        <w:tc>
          <w:tcPr>
            <w:tcW w:w="416" w:type="dxa"/>
            <w:vMerge/>
          </w:tcPr>
          <w:p w:rsidR="005F18BD" w:rsidRDefault="005F18BD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5F18BD" w:rsidRPr="00684C2B" w:rsidRDefault="005F18BD" w:rsidP="002A523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260" w:type="dxa"/>
          </w:tcPr>
          <w:p w:rsidR="005F18BD" w:rsidRDefault="005F18BD" w:rsidP="002A523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2.2.</w:t>
            </w:r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Послуги по супроводженню програми АІС «Місцеві бюджети рівня міста, району «2006»»</w:t>
            </w:r>
          </w:p>
        </w:tc>
        <w:tc>
          <w:tcPr>
            <w:tcW w:w="1276" w:type="dxa"/>
          </w:tcPr>
          <w:p w:rsidR="005F18BD" w:rsidRPr="00FF00AA" w:rsidRDefault="005F18BD" w:rsidP="00FF00AA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FF00AA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5F18BD" w:rsidRPr="00684C2B" w:rsidRDefault="005F18BD" w:rsidP="00FF00AA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FF00AA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5F18BD" w:rsidRPr="00684C2B" w:rsidRDefault="005F18BD" w:rsidP="002A523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>Відділ</w:t>
            </w:r>
            <w:proofErr w:type="spellEnd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>культури</w:t>
            </w:r>
            <w:proofErr w:type="spellEnd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proofErr w:type="spellEnd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 xml:space="preserve"> туризму міської ради</w:t>
            </w:r>
          </w:p>
        </w:tc>
        <w:tc>
          <w:tcPr>
            <w:tcW w:w="1276" w:type="dxa"/>
          </w:tcPr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F00AA">
              <w:rPr>
                <w:rFonts w:ascii="Times New Roman" w:hAnsi="Times New Roman" w:cs="Times New Roman"/>
                <w:sz w:val="20"/>
                <w:szCs w:val="20"/>
              </w:rPr>
              <w:t xml:space="preserve">Новгород-Сіверської міської </w:t>
            </w:r>
            <w:proofErr w:type="spellStart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>територіальної</w:t>
            </w:r>
            <w:proofErr w:type="spellEnd"/>
            <w:r w:rsidRPr="00FF00AA">
              <w:rPr>
                <w:rFonts w:ascii="Times New Roman" w:hAnsi="Times New Roman" w:cs="Times New Roman"/>
                <w:sz w:val="20"/>
                <w:szCs w:val="20"/>
              </w:rPr>
              <w:t xml:space="preserve"> громади</w:t>
            </w:r>
          </w:p>
        </w:tc>
        <w:tc>
          <w:tcPr>
            <w:tcW w:w="709" w:type="dxa"/>
          </w:tcPr>
          <w:p w:rsidR="005F18BD" w:rsidRPr="006603DE" w:rsidRDefault="00CC41EB" w:rsidP="00FF00AA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709" w:type="dxa"/>
          </w:tcPr>
          <w:p w:rsidR="005F18BD" w:rsidRPr="006603DE" w:rsidRDefault="00CC41EB" w:rsidP="00FF00AA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800" w:type="dxa"/>
          </w:tcPr>
          <w:p w:rsidR="005F18BD" w:rsidRPr="006603DE" w:rsidRDefault="00CC41EB" w:rsidP="00FF00AA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851" w:type="dxa"/>
          </w:tcPr>
          <w:p w:rsidR="005F18BD" w:rsidRPr="005F18BD" w:rsidRDefault="00CC41EB" w:rsidP="00FF00AA">
            <w:pPr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2557" w:type="dxa"/>
          </w:tcPr>
          <w:p w:rsidR="005F18BD" w:rsidRPr="00684C2B" w:rsidRDefault="005F18BD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Адміністрування та обслуговування системи і бази даних комп’ютерної програми</w:t>
            </w:r>
          </w:p>
        </w:tc>
      </w:tr>
      <w:tr w:rsidR="005F18BD" w:rsidRPr="00684C2B" w:rsidTr="00175C6A">
        <w:trPr>
          <w:trHeight w:val="214"/>
          <w:jc w:val="center"/>
        </w:trPr>
        <w:tc>
          <w:tcPr>
            <w:tcW w:w="416" w:type="dxa"/>
            <w:vMerge/>
          </w:tcPr>
          <w:p w:rsidR="005F18BD" w:rsidRDefault="005F18BD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5F18BD" w:rsidRPr="00684C2B" w:rsidRDefault="005F18BD" w:rsidP="002A523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260" w:type="dxa"/>
          </w:tcPr>
          <w:p w:rsidR="005F18BD" w:rsidRPr="00FF00AA" w:rsidRDefault="0041710E" w:rsidP="002A523B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2.3</w:t>
            </w:r>
            <w:r w:rsidR="005F18BD"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Використання системи державних закупівель </w:t>
            </w:r>
            <w:proofErr w:type="spellStart"/>
            <w:r w:rsidR="005F18BD"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ProZorro</w:t>
            </w:r>
            <w:proofErr w:type="spellEnd"/>
            <w:r w:rsidR="005F18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, забезпечення технічної підтримки торгівельних майданчиків ЄТС.</w:t>
            </w:r>
          </w:p>
        </w:tc>
        <w:tc>
          <w:tcPr>
            <w:tcW w:w="1276" w:type="dxa"/>
          </w:tcPr>
          <w:p w:rsidR="005F18BD" w:rsidRPr="00FF00AA" w:rsidRDefault="005F18BD" w:rsidP="00FF00AA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FF00AA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5F18BD" w:rsidRPr="00FF00AA" w:rsidRDefault="005F18BD" w:rsidP="00FF00AA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FF00AA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5F18BD" w:rsidRPr="00FF00AA" w:rsidRDefault="005F18BD" w:rsidP="002A523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</w:t>
            </w:r>
          </w:p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F00A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Новгород-Сіверської міської територіальної громади</w:t>
            </w:r>
          </w:p>
        </w:tc>
        <w:tc>
          <w:tcPr>
            <w:tcW w:w="709" w:type="dxa"/>
          </w:tcPr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709" w:type="dxa"/>
          </w:tcPr>
          <w:p w:rsidR="005F18BD" w:rsidRPr="00FF00AA" w:rsidRDefault="005F18BD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3,0</w:t>
            </w:r>
          </w:p>
        </w:tc>
        <w:tc>
          <w:tcPr>
            <w:tcW w:w="800" w:type="dxa"/>
          </w:tcPr>
          <w:p w:rsidR="005F18BD" w:rsidRPr="00FF00AA" w:rsidRDefault="005F18BD" w:rsidP="00FF00AA">
            <w:pPr>
              <w:rPr>
                <w:lang w:val="uk-UA"/>
              </w:rPr>
            </w:pPr>
            <w:r>
              <w:rPr>
                <w:lang w:val="uk-UA"/>
              </w:rPr>
              <w:t>3,0</w:t>
            </w:r>
          </w:p>
        </w:tc>
        <w:tc>
          <w:tcPr>
            <w:tcW w:w="851" w:type="dxa"/>
          </w:tcPr>
          <w:p w:rsidR="005F18BD" w:rsidRPr="00FF00AA" w:rsidRDefault="005F18BD" w:rsidP="00FF00AA">
            <w:pPr>
              <w:rPr>
                <w:lang w:val="uk-UA"/>
              </w:rPr>
            </w:pPr>
            <w:r>
              <w:rPr>
                <w:lang w:val="uk-UA"/>
              </w:rPr>
              <w:t>9,0</w:t>
            </w:r>
          </w:p>
        </w:tc>
        <w:tc>
          <w:tcPr>
            <w:tcW w:w="2557" w:type="dxa"/>
          </w:tcPr>
          <w:p w:rsidR="005F18BD" w:rsidRPr="00FF00AA" w:rsidRDefault="005F18BD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Оприлюднення інформації через авторизований електронний майданчик на </w:t>
            </w:r>
            <w:proofErr w:type="spellStart"/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веб-порталі</w:t>
            </w:r>
            <w:proofErr w:type="spellEnd"/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</w:t>
            </w:r>
            <w:proofErr w:type="spellStart"/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Уповнова-женого</w:t>
            </w:r>
            <w:proofErr w:type="spellEnd"/>
            <w:r w:rsidRPr="00FF00AA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 органу з питань закупівель відповідно до  чинного законодавства</w:t>
            </w:r>
          </w:p>
        </w:tc>
      </w:tr>
      <w:tr w:rsidR="00175C6A" w:rsidRPr="00684C2B" w:rsidTr="00175C6A">
        <w:trPr>
          <w:trHeight w:val="214"/>
          <w:jc w:val="center"/>
        </w:trPr>
        <w:tc>
          <w:tcPr>
            <w:tcW w:w="416" w:type="dxa"/>
            <w:vMerge w:val="restart"/>
          </w:tcPr>
          <w:p w:rsidR="00175C6A" w:rsidRDefault="00175C6A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175C6A" w:rsidRPr="00684C2B" w:rsidRDefault="00175C6A" w:rsidP="002A523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260" w:type="dxa"/>
          </w:tcPr>
          <w:p w:rsidR="00175C6A" w:rsidRPr="00FF00AA" w:rsidRDefault="0041710E" w:rsidP="00FF00AA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2.4.</w:t>
            </w:r>
            <w:r w:rsidR="00175C6A"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Придбання примірника та пакетів оновлень (компонентів) комп’ютерної програми «М.Е.Doc» (Модуль  «Звітність»)  </w:t>
            </w:r>
          </w:p>
        </w:tc>
        <w:tc>
          <w:tcPr>
            <w:tcW w:w="1276" w:type="dxa"/>
          </w:tcPr>
          <w:p w:rsidR="00175C6A" w:rsidRPr="00934993" w:rsidRDefault="00175C6A" w:rsidP="00934993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934993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175C6A" w:rsidRPr="00FF00AA" w:rsidRDefault="00175C6A" w:rsidP="00934993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934993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175C6A" w:rsidRPr="00FF00AA" w:rsidRDefault="00175C6A" w:rsidP="002A523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175C6A" w:rsidRPr="00FF00AA" w:rsidRDefault="00175C6A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4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175C6A" w:rsidRPr="00934993" w:rsidRDefault="00175C6A" w:rsidP="009349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Бюджет </w:t>
            </w:r>
            <w:r w:rsidRPr="00934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Новгород-Сіверської міської територіальної громади</w:t>
            </w:r>
          </w:p>
        </w:tc>
        <w:tc>
          <w:tcPr>
            <w:tcW w:w="709" w:type="dxa"/>
          </w:tcPr>
          <w:p w:rsidR="00175C6A" w:rsidRPr="00FF00AA" w:rsidRDefault="00175C6A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10,0</w:t>
            </w:r>
          </w:p>
        </w:tc>
        <w:tc>
          <w:tcPr>
            <w:tcW w:w="709" w:type="dxa"/>
          </w:tcPr>
          <w:p w:rsidR="00175C6A" w:rsidRPr="00FF00AA" w:rsidRDefault="00175C6A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7,0</w:t>
            </w:r>
          </w:p>
        </w:tc>
        <w:tc>
          <w:tcPr>
            <w:tcW w:w="800" w:type="dxa"/>
          </w:tcPr>
          <w:p w:rsidR="00175C6A" w:rsidRPr="00FF00AA" w:rsidRDefault="00175C6A" w:rsidP="00FF00AA">
            <w:pPr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851" w:type="dxa"/>
          </w:tcPr>
          <w:p w:rsidR="00175C6A" w:rsidRPr="00FF00AA" w:rsidRDefault="00175C6A" w:rsidP="00FF00AA">
            <w:pPr>
              <w:rPr>
                <w:lang w:val="uk-UA"/>
              </w:rPr>
            </w:pPr>
            <w:r>
              <w:rPr>
                <w:lang w:val="uk-UA"/>
              </w:rPr>
              <w:t>24,0</w:t>
            </w:r>
          </w:p>
        </w:tc>
        <w:tc>
          <w:tcPr>
            <w:tcW w:w="2557" w:type="dxa"/>
          </w:tcPr>
          <w:p w:rsidR="00175C6A" w:rsidRPr="00FF00AA" w:rsidRDefault="00175C6A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Отримання доступу  до комп’ютерної програми «М.Е.Doc» Модуль «М.Е.Doc» Звітність                                   </w:t>
            </w:r>
          </w:p>
        </w:tc>
      </w:tr>
      <w:tr w:rsidR="00175C6A" w:rsidRPr="00684C2B" w:rsidTr="00CC41EB">
        <w:trPr>
          <w:trHeight w:val="1383"/>
          <w:jc w:val="center"/>
        </w:trPr>
        <w:tc>
          <w:tcPr>
            <w:tcW w:w="416" w:type="dxa"/>
            <w:vMerge/>
          </w:tcPr>
          <w:p w:rsidR="00175C6A" w:rsidRDefault="00175C6A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6" w:type="dxa"/>
            <w:vMerge/>
          </w:tcPr>
          <w:p w:rsidR="00175C6A" w:rsidRPr="00684C2B" w:rsidRDefault="00175C6A" w:rsidP="002A523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</w:p>
        </w:tc>
        <w:tc>
          <w:tcPr>
            <w:tcW w:w="3260" w:type="dxa"/>
          </w:tcPr>
          <w:p w:rsidR="00175C6A" w:rsidRPr="005F18BD" w:rsidRDefault="0041710E" w:rsidP="005F18BD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2.5.</w:t>
            </w:r>
            <w:r w:rsidR="00175C6A" w:rsidRPr="005F18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Придбання ліцензійного програмного забезпечення та легалізація </w:t>
            </w:r>
          </w:p>
          <w:p w:rsidR="00175C6A" w:rsidRPr="00934993" w:rsidRDefault="00175C6A" w:rsidP="005F18BD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5F18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існуючого</w:t>
            </w:r>
          </w:p>
        </w:tc>
        <w:tc>
          <w:tcPr>
            <w:tcW w:w="1276" w:type="dxa"/>
          </w:tcPr>
          <w:p w:rsidR="00175C6A" w:rsidRPr="005F18BD" w:rsidRDefault="00175C6A" w:rsidP="005F18BD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5F18BD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175C6A" w:rsidRPr="00934993" w:rsidRDefault="00175C6A" w:rsidP="005F18BD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5F18BD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175C6A" w:rsidRPr="00934993" w:rsidRDefault="00175C6A" w:rsidP="002A523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5F18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175C6A" w:rsidRPr="00934993" w:rsidRDefault="00175C6A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18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175C6A" w:rsidRDefault="00175C6A" w:rsidP="009349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F18B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Новгород-Сіверської міської територіальної громади</w:t>
            </w:r>
          </w:p>
        </w:tc>
        <w:tc>
          <w:tcPr>
            <w:tcW w:w="709" w:type="dxa"/>
          </w:tcPr>
          <w:p w:rsidR="00175C6A" w:rsidRDefault="00175C6A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20,0</w:t>
            </w:r>
          </w:p>
        </w:tc>
        <w:tc>
          <w:tcPr>
            <w:tcW w:w="709" w:type="dxa"/>
          </w:tcPr>
          <w:p w:rsidR="00175C6A" w:rsidRDefault="00175C6A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dxa"/>
          </w:tcPr>
          <w:p w:rsidR="00175C6A" w:rsidRDefault="00175C6A" w:rsidP="00FF00A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851" w:type="dxa"/>
          </w:tcPr>
          <w:p w:rsidR="00175C6A" w:rsidRPr="00FF00AA" w:rsidRDefault="00175C6A" w:rsidP="00FF00AA">
            <w:pPr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2557" w:type="dxa"/>
          </w:tcPr>
          <w:p w:rsidR="00175C6A" w:rsidRPr="00934993" w:rsidRDefault="00175C6A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5F18BD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Дотримання вимог законодавства у сфері використання ліцензійного програмного забезпечення</w:t>
            </w:r>
          </w:p>
        </w:tc>
      </w:tr>
      <w:tr w:rsidR="00175C6A" w:rsidRPr="00684C2B" w:rsidTr="00CC41EB">
        <w:trPr>
          <w:trHeight w:val="287"/>
          <w:jc w:val="center"/>
        </w:trPr>
        <w:tc>
          <w:tcPr>
            <w:tcW w:w="10343" w:type="dxa"/>
            <w:gridSpan w:val="7"/>
          </w:tcPr>
          <w:p w:rsidR="00175C6A" w:rsidRPr="00263FE7" w:rsidRDefault="00175C6A" w:rsidP="00934993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63FE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ВСЬОГО по розділу 1</w:t>
            </w:r>
          </w:p>
        </w:tc>
        <w:tc>
          <w:tcPr>
            <w:tcW w:w="709" w:type="dxa"/>
          </w:tcPr>
          <w:p w:rsidR="00175C6A" w:rsidRPr="00263FE7" w:rsidRDefault="00175C6A" w:rsidP="00FF00A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63FE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250,0</w:t>
            </w:r>
          </w:p>
        </w:tc>
        <w:tc>
          <w:tcPr>
            <w:tcW w:w="709" w:type="dxa"/>
          </w:tcPr>
          <w:p w:rsidR="00175C6A" w:rsidRPr="00263FE7" w:rsidRDefault="00175C6A" w:rsidP="00FF00A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63FE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180,0</w:t>
            </w:r>
          </w:p>
        </w:tc>
        <w:tc>
          <w:tcPr>
            <w:tcW w:w="800" w:type="dxa"/>
          </w:tcPr>
          <w:p w:rsidR="00175C6A" w:rsidRPr="00263FE7" w:rsidRDefault="00175C6A" w:rsidP="00FF00A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63FE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180,0</w:t>
            </w:r>
          </w:p>
        </w:tc>
        <w:tc>
          <w:tcPr>
            <w:tcW w:w="851" w:type="dxa"/>
          </w:tcPr>
          <w:p w:rsidR="00175C6A" w:rsidRPr="00263FE7" w:rsidRDefault="00175C6A" w:rsidP="00FF00AA">
            <w:pPr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</w:pPr>
            <w:r w:rsidRPr="00263FE7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610,0</w:t>
            </w:r>
          </w:p>
        </w:tc>
        <w:tc>
          <w:tcPr>
            <w:tcW w:w="2557" w:type="dxa"/>
          </w:tcPr>
          <w:p w:rsidR="00175C6A" w:rsidRPr="00263FE7" w:rsidRDefault="00175C6A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</w:pPr>
          </w:p>
        </w:tc>
      </w:tr>
      <w:tr w:rsidR="00175C6A" w:rsidRPr="00684C2B" w:rsidTr="0085082F">
        <w:trPr>
          <w:trHeight w:val="214"/>
          <w:jc w:val="center"/>
        </w:trPr>
        <w:tc>
          <w:tcPr>
            <w:tcW w:w="15969" w:type="dxa"/>
            <w:gridSpan w:val="12"/>
          </w:tcPr>
          <w:p w:rsidR="00175C6A" w:rsidRPr="00175C6A" w:rsidRDefault="00175C6A" w:rsidP="00175C6A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175C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Придбання комп’ютерної техніки, оргтехніки, комп’ютерного обладнання та приладдя</w:t>
            </w:r>
          </w:p>
        </w:tc>
      </w:tr>
      <w:tr w:rsidR="00934993" w:rsidRPr="00A478D7" w:rsidTr="00175C6A">
        <w:trPr>
          <w:trHeight w:val="214"/>
          <w:jc w:val="center"/>
        </w:trPr>
        <w:tc>
          <w:tcPr>
            <w:tcW w:w="416" w:type="dxa"/>
          </w:tcPr>
          <w:p w:rsidR="00934993" w:rsidRDefault="0041710E" w:rsidP="002A523B">
            <w:pPr>
              <w:pStyle w:val="aa"/>
              <w:ind w:left="-120" w:right="-101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1706" w:type="dxa"/>
          </w:tcPr>
          <w:p w:rsidR="00934993" w:rsidRPr="00684C2B" w:rsidRDefault="0041710E" w:rsidP="002A523B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1.1.</w:t>
            </w:r>
            <w:r w:rsidR="0093499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uk-UA" w:eastAsia="zh-CN"/>
              </w:rPr>
              <w:t>Оснащення відділу культури і туризму та структурних підрозділів сучасною комп’ютерною та офісною технікою</w:t>
            </w:r>
          </w:p>
        </w:tc>
        <w:tc>
          <w:tcPr>
            <w:tcW w:w="3260" w:type="dxa"/>
          </w:tcPr>
          <w:p w:rsidR="00934993" w:rsidRPr="00934993" w:rsidRDefault="00934993" w:rsidP="00FF00AA">
            <w:pPr>
              <w:suppressAutoHyphens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Підтримка безперебійного функціонування існуючої комп’ютерної техніки та придбання нової</w:t>
            </w:r>
          </w:p>
        </w:tc>
        <w:tc>
          <w:tcPr>
            <w:tcW w:w="1276" w:type="dxa"/>
          </w:tcPr>
          <w:p w:rsidR="00934993" w:rsidRPr="00934993" w:rsidRDefault="00934993" w:rsidP="00934993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934993">
              <w:rPr>
                <w:rStyle w:val="295pt"/>
                <w:rFonts w:eastAsia="Calibri"/>
                <w:b w:val="0"/>
                <w:sz w:val="20"/>
                <w:szCs w:val="20"/>
              </w:rPr>
              <w:t>Жінки/</w:t>
            </w:r>
          </w:p>
          <w:p w:rsidR="00934993" w:rsidRPr="00934993" w:rsidRDefault="00934993" w:rsidP="00934993">
            <w:pPr>
              <w:pStyle w:val="aa"/>
              <w:jc w:val="center"/>
              <w:rPr>
                <w:rStyle w:val="295pt"/>
                <w:rFonts w:eastAsia="Calibri"/>
                <w:b w:val="0"/>
                <w:sz w:val="20"/>
                <w:szCs w:val="20"/>
              </w:rPr>
            </w:pPr>
            <w:r w:rsidRPr="00934993">
              <w:rPr>
                <w:rStyle w:val="295pt"/>
                <w:rFonts w:eastAsia="Calibri"/>
                <w:b w:val="0"/>
                <w:sz w:val="20"/>
                <w:szCs w:val="20"/>
              </w:rPr>
              <w:t>чоловіки</w:t>
            </w:r>
          </w:p>
        </w:tc>
        <w:tc>
          <w:tcPr>
            <w:tcW w:w="708" w:type="dxa"/>
          </w:tcPr>
          <w:p w:rsidR="00934993" w:rsidRPr="00934993" w:rsidRDefault="00934993" w:rsidP="002A523B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2023-2025</w:t>
            </w:r>
          </w:p>
        </w:tc>
        <w:tc>
          <w:tcPr>
            <w:tcW w:w="1701" w:type="dxa"/>
          </w:tcPr>
          <w:p w:rsidR="00934993" w:rsidRPr="00934993" w:rsidRDefault="00934993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4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Відділ культури і туризму міської ради</w:t>
            </w:r>
          </w:p>
        </w:tc>
        <w:tc>
          <w:tcPr>
            <w:tcW w:w="1276" w:type="dxa"/>
          </w:tcPr>
          <w:p w:rsidR="00934993" w:rsidRDefault="00934993" w:rsidP="009349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349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Бюджет Новгород-Сіверської міської територіальної громади</w:t>
            </w:r>
          </w:p>
        </w:tc>
        <w:tc>
          <w:tcPr>
            <w:tcW w:w="709" w:type="dxa"/>
          </w:tcPr>
          <w:p w:rsidR="00934993" w:rsidRPr="00FF00AA" w:rsidRDefault="006603DE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934993" w:rsidRPr="00FF00AA" w:rsidRDefault="006603DE" w:rsidP="00FF00A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240,0</w:t>
            </w:r>
          </w:p>
        </w:tc>
        <w:tc>
          <w:tcPr>
            <w:tcW w:w="800" w:type="dxa"/>
          </w:tcPr>
          <w:p w:rsidR="00934993" w:rsidRPr="00FF00AA" w:rsidRDefault="006603DE" w:rsidP="00FF00AA">
            <w:pPr>
              <w:rPr>
                <w:lang w:val="uk-UA"/>
              </w:rPr>
            </w:pPr>
            <w:r>
              <w:rPr>
                <w:lang w:val="uk-UA"/>
              </w:rPr>
              <w:t>240,0</w:t>
            </w:r>
          </w:p>
        </w:tc>
        <w:tc>
          <w:tcPr>
            <w:tcW w:w="851" w:type="dxa"/>
          </w:tcPr>
          <w:p w:rsidR="00934993" w:rsidRPr="00FF00AA" w:rsidRDefault="006603DE" w:rsidP="00FF00AA">
            <w:pPr>
              <w:rPr>
                <w:lang w:val="uk-UA"/>
              </w:rPr>
            </w:pPr>
            <w:r>
              <w:rPr>
                <w:lang w:val="uk-UA"/>
              </w:rPr>
              <w:t>480,0</w:t>
            </w:r>
          </w:p>
        </w:tc>
        <w:tc>
          <w:tcPr>
            <w:tcW w:w="2557" w:type="dxa"/>
          </w:tcPr>
          <w:p w:rsidR="00934993" w:rsidRPr="00934993" w:rsidRDefault="00934993" w:rsidP="00434A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</w:pPr>
            <w:r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Оснащення сучасною комп’ютерною </w:t>
            </w:r>
            <w:r w:rsidR="004171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та офісною технікою відділу культури і туризму та його </w:t>
            </w:r>
            <w:r w:rsidR="00434AC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 xml:space="preserve">структурних підрозділів </w:t>
            </w:r>
            <w:r w:rsidRPr="00934993">
              <w:rPr>
                <w:rFonts w:ascii="Times New Roman" w:eastAsia="Times New Roman" w:hAnsi="Times New Roman" w:cs="Times New Roman"/>
                <w:sz w:val="20"/>
                <w:szCs w:val="20"/>
                <w:lang w:val="uk-UA" w:eastAsia="zh-CN"/>
              </w:rPr>
              <w:t>для ефективної роботи персоналу</w:t>
            </w:r>
          </w:p>
        </w:tc>
      </w:tr>
      <w:tr w:rsidR="002A4F8C" w:rsidRPr="00684C2B" w:rsidTr="002A4F8C">
        <w:trPr>
          <w:trHeight w:val="214"/>
          <w:jc w:val="center"/>
        </w:trPr>
        <w:tc>
          <w:tcPr>
            <w:tcW w:w="10343" w:type="dxa"/>
            <w:gridSpan w:val="7"/>
          </w:tcPr>
          <w:p w:rsidR="002A4F8C" w:rsidRPr="00263FE7" w:rsidRDefault="00263FE7" w:rsidP="009349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63FE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ВСЬОГО </w:t>
            </w:r>
            <w:r w:rsidR="00CC41E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 розділу 2</w:t>
            </w:r>
          </w:p>
        </w:tc>
        <w:tc>
          <w:tcPr>
            <w:tcW w:w="709" w:type="dxa"/>
          </w:tcPr>
          <w:p w:rsidR="002A4F8C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709" w:type="dxa"/>
          </w:tcPr>
          <w:p w:rsidR="002A4F8C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240,0</w:t>
            </w:r>
          </w:p>
        </w:tc>
        <w:tc>
          <w:tcPr>
            <w:tcW w:w="800" w:type="dxa"/>
          </w:tcPr>
          <w:p w:rsidR="002A4F8C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240,0</w:t>
            </w:r>
          </w:p>
        </w:tc>
        <w:tc>
          <w:tcPr>
            <w:tcW w:w="851" w:type="dxa"/>
          </w:tcPr>
          <w:p w:rsidR="002A4F8C" w:rsidRPr="00263FE7" w:rsidRDefault="00CC41EB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480,0</w:t>
            </w:r>
          </w:p>
        </w:tc>
        <w:tc>
          <w:tcPr>
            <w:tcW w:w="2557" w:type="dxa"/>
          </w:tcPr>
          <w:p w:rsidR="002A4F8C" w:rsidRPr="00263FE7" w:rsidRDefault="002A4F8C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</w:tr>
      <w:tr w:rsidR="00263FE7" w:rsidRPr="00684C2B" w:rsidTr="002A4F8C">
        <w:trPr>
          <w:trHeight w:val="214"/>
          <w:jc w:val="center"/>
        </w:trPr>
        <w:tc>
          <w:tcPr>
            <w:tcW w:w="10343" w:type="dxa"/>
            <w:gridSpan w:val="7"/>
          </w:tcPr>
          <w:p w:rsidR="00263FE7" w:rsidRPr="00263FE7" w:rsidRDefault="00CC41EB" w:rsidP="00934993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709" w:type="dxa"/>
          </w:tcPr>
          <w:p w:rsidR="00263FE7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709" w:type="dxa"/>
          </w:tcPr>
          <w:p w:rsidR="00263FE7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420,0</w:t>
            </w:r>
          </w:p>
        </w:tc>
        <w:tc>
          <w:tcPr>
            <w:tcW w:w="800" w:type="dxa"/>
          </w:tcPr>
          <w:p w:rsidR="00263FE7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420,0</w:t>
            </w:r>
          </w:p>
        </w:tc>
        <w:tc>
          <w:tcPr>
            <w:tcW w:w="851" w:type="dxa"/>
          </w:tcPr>
          <w:p w:rsidR="00263FE7" w:rsidRPr="00263FE7" w:rsidRDefault="00263FE7" w:rsidP="00FF00AA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1090,0</w:t>
            </w:r>
          </w:p>
        </w:tc>
        <w:tc>
          <w:tcPr>
            <w:tcW w:w="2557" w:type="dxa"/>
          </w:tcPr>
          <w:p w:rsidR="00263FE7" w:rsidRPr="00263FE7" w:rsidRDefault="00263FE7" w:rsidP="002A52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</w:tc>
      </w:tr>
    </w:tbl>
    <w:p w:rsidR="001807C4" w:rsidRPr="001807C4" w:rsidRDefault="001807C4" w:rsidP="001807C4">
      <w:pPr>
        <w:pageBreakBefore/>
        <w:suppressAutoHyphens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lastRenderedPageBreak/>
        <w:t>Додаток 3</w:t>
      </w:r>
    </w:p>
    <w:p w:rsidR="001807C4" w:rsidRPr="001807C4" w:rsidRDefault="001807C4" w:rsidP="001807C4">
      <w:pPr>
        <w:suppressAutoHyphens/>
        <w:spacing w:after="0" w:line="240" w:lineRule="auto"/>
        <w:ind w:left="963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до Програми інформатизації відділу культури і туризму </w:t>
      </w: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Новгород-Сіверської міської ради</w:t>
      </w: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Чернігівської області на 2023-20</w:t>
      </w:r>
      <w:r w:rsidR="00F13FE3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Pr="001807C4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5 роки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807C4" w:rsidRPr="001807C4" w:rsidRDefault="001807C4" w:rsidP="001807C4">
      <w:pPr>
        <w:suppressAutoHyphens/>
        <w:spacing w:after="0" w:line="240" w:lineRule="auto"/>
        <w:ind w:left="963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t>(розділи 5)</w:t>
      </w:r>
    </w:p>
    <w:p w:rsidR="001807C4" w:rsidRPr="001807C4" w:rsidRDefault="001807C4" w:rsidP="001807C4">
      <w:pPr>
        <w:suppressAutoHyphens/>
        <w:spacing w:after="0" w:line="240" w:lineRule="auto"/>
        <w:ind w:left="9639"/>
        <w:rPr>
          <w:rFonts w:ascii="Times New Roman" w:hAnsi="Times New Roman" w:cs="Times New Roman"/>
          <w:sz w:val="24"/>
          <w:szCs w:val="24"/>
          <w:lang w:val="uk-UA"/>
        </w:rPr>
      </w:pPr>
    </w:p>
    <w:p w:rsidR="001807C4" w:rsidRPr="001807C4" w:rsidRDefault="001807C4" w:rsidP="001807C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b/>
          <w:sz w:val="28"/>
          <w:szCs w:val="28"/>
          <w:lang w:val="uk-UA"/>
        </w:rPr>
        <w:t>ПОКАЗНИКИ РЕЗУЛЬТАТИВНОСТІ ПРОГРАМИ</w:t>
      </w:r>
    </w:p>
    <w:p w:rsidR="001807C4" w:rsidRPr="001807C4" w:rsidRDefault="001807C4" w:rsidP="001807C4">
      <w:pPr>
        <w:pStyle w:val="aa"/>
        <w:jc w:val="center"/>
        <w:rPr>
          <w:rFonts w:ascii="Times New Roman" w:hAnsi="Times New Roman" w:cs="Times New Roman"/>
          <w:b/>
          <w:sz w:val="8"/>
          <w:szCs w:val="8"/>
          <w:lang w:val="uk-UA"/>
        </w:rPr>
      </w:pPr>
    </w:p>
    <w:tbl>
      <w:tblPr>
        <w:tblW w:w="14185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6520"/>
        <w:gridCol w:w="992"/>
        <w:gridCol w:w="2835"/>
        <w:gridCol w:w="851"/>
        <w:gridCol w:w="850"/>
        <w:gridCol w:w="851"/>
        <w:gridCol w:w="850"/>
      </w:tblGrid>
      <w:tr w:rsidR="001807C4" w:rsidRPr="001807C4" w:rsidTr="00FF00AA">
        <w:trPr>
          <w:trHeight w:val="4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№</w:t>
            </w:r>
          </w:p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з/п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Назва показника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Одиниця виміру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Вихідні дані на початок дії програми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2023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2024 рік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2025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1807C4" w:rsidRPr="001807C4" w:rsidTr="00FF00AA">
        <w:trPr>
          <w:trHeight w:hRule="exact" w:val="26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5</w:t>
            </w:r>
          </w:p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Style w:val="295pt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1807C4" w:rsidRPr="001807C4" w:rsidTr="00FF00AA">
        <w:trPr>
          <w:trHeight w:hRule="exact" w:val="29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b/>
                <w:lang w:val="uk-UA"/>
              </w:rPr>
              <w:t>Оплата послуг з інформатизації</w:t>
            </w:r>
          </w:p>
        </w:tc>
      </w:tr>
      <w:tr w:rsidR="001807C4" w:rsidRPr="001807C4" w:rsidTr="00FF00AA">
        <w:trPr>
          <w:trHeight w:hRule="exact" w:val="276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І. Показники затрат</w:t>
            </w:r>
          </w:p>
        </w:tc>
      </w:tr>
      <w:tr w:rsidR="001807C4" w:rsidRPr="001807C4" w:rsidTr="00FF00AA">
        <w:trPr>
          <w:trHeight w:hRule="exact" w:val="293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Обсяг видатків на оплату послуг з </w:t>
            </w:r>
            <w:r w:rsidRPr="001807C4">
              <w:rPr>
                <w:rFonts w:ascii="Times New Roman" w:hAnsi="Times New Roman" w:cs="Times New Roman"/>
                <w:spacing w:val="-2"/>
                <w:lang w:val="uk-UA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213AAB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213AAB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213AAB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280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II. Показники продукту</w:t>
            </w:r>
          </w:p>
        </w:tc>
      </w:tr>
      <w:tr w:rsidR="001807C4" w:rsidRPr="001807C4" w:rsidTr="00FF00AA">
        <w:trPr>
          <w:trHeight w:hRule="exact" w:val="35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 Кількість послуг з </w:t>
            </w:r>
            <w:r w:rsidRPr="001807C4">
              <w:rPr>
                <w:rFonts w:ascii="Times New Roman" w:hAnsi="Times New Roman" w:cs="Times New Roman"/>
                <w:spacing w:val="-2"/>
                <w:lang w:val="uk-UA"/>
              </w:rPr>
              <w:t>інформатизації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85082F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85082F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85082F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27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III. Показники ефективності</w:t>
            </w:r>
          </w:p>
        </w:tc>
      </w:tr>
      <w:tr w:rsidR="001807C4" w:rsidRPr="001807C4" w:rsidTr="00FF00AA">
        <w:trPr>
          <w:trHeight w:hRule="exact" w:val="29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Середні витрати на одну послугу з </w:t>
            </w:r>
            <w:r w:rsidRPr="001807C4">
              <w:rPr>
                <w:rFonts w:ascii="Times New Roman" w:hAnsi="Times New Roman" w:cs="Times New Roman"/>
                <w:spacing w:val="-2"/>
                <w:lang w:val="uk-UA"/>
              </w:rPr>
              <w:t xml:space="preserve">інформатизації </w:t>
            </w:r>
            <w:r w:rsidRPr="001807C4">
              <w:rPr>
                <w:rFonts w:ascii="Times New Roman" w:hAnsi="Times New Roman" w:cs="Times New Roman"/>
                <w:lang w:val="uk-UA"/>
              </w:rPr>
              <w:t>1 одиниці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85082F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85082F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07C4" w:rsidRPr="001807C4" w:rsidRDefault="0085082F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29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IV. Показники якості</w:t>
            </w:r>
          </w:p>
        </w:tc>
      </w:tr>
      <w:tr w:rsidR="001807C4" w:rsidRPr="001807C4" w:rsidTr="00FF00AA">
        <w:trPr>
          <w:trHeight w:hRule="exact" w:val="57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Відсоток кількості закуплених послуг з </w:t>
            </w:r>
            <w:r w:rsidRPr="001807C4">
              <w:rPr>
                <w:rFonts w:ascii="Times New Roman" w:hAnsi="Times New Roman" w:cs="Times New Roman"/>
                <w:spacing w:val="-2"/>
                <w:lang w:val="uk-UA"/>
              </w:rPr>
              <w:t>інформатизації від загальної кількості запланованих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295BD0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295BD0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5BD0">
              <w:rPr>
                <w:rFonts w:ascii="Times New Roman" w:hAnsi="Times New Roman" w:cs="Times New Roman"/>
                <w:lang w:val="uk-U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295BD0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5BD0">
              <w:rPr>
                <w:rFonts w:ascii="Times New Roman" w:hAnsi="Times New Roman" w:cs="Times New Roman"/>
                <w:lang w:val="uk-UA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320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07C4">
              <w:rPr>
                <w:rFonts w:ascii="Times New Roman" w:hAnsi="Times New Roman" w:cs="Times New Roman"/>
                <w:b/>
                <w:lang w:val="uk-UA" w:eastAsia="ru-RU"/>
              </w:rPr>
              <w:t>Придбання комп’ютерного обладнання та приладдя</w:t>
            </w:r>
          </w:p>
        </w:tc>
      </w:tr>
      <w:tr w:rsidR="001807C4" w:rsidRPr="001807C4" w:rsidTr="00FF00AA">
        <w:trPr>
          <w:trHeight w:hRule="exact" w:val="284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І. Показники затрат</w:t>
            </w:r>
          </w:p>
        </w:tc>
      </w:tr>
      <w:tr w:rsidR="001807C4" w:rsidRPr="001807C4" w:rsidTr="00FF00AA">
        <w:trPr>
          <w:trHeight w:hRule="exact" w:val="2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Обсяг видатків на придбання </w:t>
            </w:r>
            <w:r w:rsidRPr="001807C4">
              <w:rPr>
                <w:rFonts w:ascii="Times New Roman" w:hAnsi="Times New Roman" w:cs="Times New Roman"/>
                <w:kern w:val="36"/>
                <w:lang w:val="uk-UA" w:eastAsia="ru-RU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B93C56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B93C56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293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II. Показники продукту</w:t>
            </w:r>
          </w:p>
        </w:tc>
      </w:tr>
      <w:tr w:rsidR="001807C4" w:rsidRPr="001807C4" w:rsidTr="00FF00AA">
        <w:trPr>
          <w:trHeight w:hRule="exact" w:val="27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Кількість одиниць придбаного </w:t>
            </w:r>
            <w:r w:rsidRPr="001807C4">
              <w:rPr>
                <w:rFonts w:ascii="Times New Roman" w:hAnsi="Times New Roman" w:cs="Times New Roman"/>
                <w:kern w:val="36"/>
                <w:lang w:val="uk-UA" w:eastAsia="ru-RU"/>
              </w:rPr>
              <w:t>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од.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Плановий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B93C56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B93C56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287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807C4">
              <w:rPr>
                <w:rStyle w:val="211pt0"/>
                <w:rFonts w:eastAsia="MS Mincho"/>
                <w:b/>
                <w:lang w:eastAsia="zh-CN"/>
              </w:rPr>
              <w:t>III. Показники ефективності</w:t>
            </w:r>
          </w:p>
        </w:tc>
      </w:tr>
      <w:tr w:rsidR="001807C4" w:rsidRPr="001807C4" w:rsidTr="00FF00AA">
        <w:trPr>
          <w:trHeight w:hRule="exact" w:val="58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Середні видатки на придбання одиниці </w:t>
            </w:r>
            <w:r w:rsidRPr="001807C4">
              <w:rPr>
                <w:rFonts w:ascii="Times New Roman" w:hAnsi="Times New Roman" w:cs="Times New Roman"/>
                <w:kern w:val="36"/>
                <w:lang w:val="uk-UA" w:eastAsia="ru-RU"/>
              </w:rPr>
              <w:t>комп’ютерного обладнання та приладдя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тис. 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B93C56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B93C56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807C4" w:rsidRPr="001807C4" w:rsidTr="00FF00AA">
        <w:trPr>
          <w:trHeight w:hRule="exact" w:val="279"/>
          <w:jc w:val="center"/>
        </w:trPr>
        <w:tc>
          <w:tcPr>
            <w:tcW w:w="14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Style w:val="211pt0"/>
                <w:rFonts w:eastAsia="Calibri"/>
                <w:b/>
              </w:rPr>
              <w:t>IV. Показники якості</w:t>
            </w:r>
          </w:p>
        </w:tc>
      </w:tr>
      <w:tr w:rsidR="001807C4" w:rsidRPr="001807C4" w:rsidTr="00FF00AA">
        <w:trPr>
          <w:trHeight w:hRule="exact" w:val="58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 xml:space="preserve">Відсоток кількості придбання </w:t>
            </w:r>
            <w:r w:rsidRPr="001807C4">
              <w:rPr>
                <w:rFonts w:ascii="Times New Roman" w:hAnsi="Times New Roman" w:cs="Times New Roman"/>
                <w:kern w:val="36"/>
                <w:lang w:val="uk-UA" w:eastAsia="ru-RU"/>
              </w:rPr>
              <w:t>комп’ютерного обладнання та приладдя від загальної кількості, що планувалося придбати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07C4">
              <w:rPr>
                <w:rFonts w:ascii="Times New Roman" w:hAnsi="Times New Roman" w:cs="Times New Roman"/>
                <w:lang w:val="uk-UA"/>
              </w:rPr>
              <w:t>Математичний розрахунок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295BD0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5BD0">
              <w:rPr>
                <w:rFonts w:ascii="Times New Roman" w:hAnsi="Times New Roman" w:cs="Times New Roman"/>
                <w:lang w:val="uk-U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295BD0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95BD0">
              <w:rPr>
                <w:rFonts w:ascii="Times New Roman" w:hAnsi="Times New Roman" w:cs="Times New Roman"/>
                <w:lang w:val="uk-UA"/>
              </w:rPr>
              <w:t>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pStyle w:val="aa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1807C4" w:rsidRPr="001807C4" w:rsidRDefault="001807C4" w:rsidP="001807C4">
      <w:pPr>
        <w:rPr>
          <w:rStyle w:val="20"/>
          <w:sz w:val="2"/>
          <w:szCs w:val="2"/>
        </w:rPr>
      </w:pPr>
    </w:p>
    <w:p w:rsidR="001807C4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  <w:sectPr w:rsidR="001807C4" w:rsidRPr="001807C4" w:rsidSect="00175C6A">
          <w:pgSz w:w="16838" w:h="11906" w:orient="landscape"/>
          <w:pgMar w:top="568" w:right="1134" w:bottom="426" w:left="1134" w:header="709" w:footer="709" w:gutter="0"/>
          <w:cols w:space="708"/>
          <w:docGrid w:linePitch="360"/>
        </w:sectPr>
      </w:pPr>
    </w:p>
    <w:p w:rsidR="001807C4" w:rsidRPr="001807C4" w:rsidRDefault="001807C4" w:rsidP="001807C4">
      <w:pPr>
        <w:pStyle w:val="aa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4</w:t>
      </w:r>
    </w:p>
    <w:p w:rsidR="001807C4" w:rsidRPr="001807C4" w:rsidRDefault="001807C4" w:rsidP="001807C4">
      <w:pPr>
        <w:pStyle w:val="aa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  <w:r w:rsidRPr="001807C4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інформатизації відділу культури і туризму 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>Новгород-Сіверської</w:t>
      </w:r>
      <w:r w:rsidRPr="001807C4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міської ради Чернігівської області 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>на 2023-2025 роки</w:t>
      </w:r>
    </w:p>
    <w:p w:rsidR="001807C4" w:rsidRPr="001807C4" w:rsidRDefault="001807C4" w:rsidP="001807C4">
      <w:pPr>
        <w:pStyle w:val="aa"/>
        <w:ind w:left="5529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t>(розділ 9)</w:t>
      </w:r>
    </w:p>
    <w:p w:rsidR="001807C4" w:rsidRPr="001807C4" w:rsidRDefault="001807C4" w:rsidP="001807C4">
      <w:pPr>
        <w:tabs>
          <w:tab w:val="right" w:pos="0"/>
        </w:tabs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807C4" w:rsidRPr="001807C4" w:rsidRDefault="001807C4" w:rsidP="001807C4">
      <w:pPr>
        <w:tabs>
          <w:tab w:val="right" w:pos="0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1807C4">
        <w:rPr>
          <w:rFonts w:ascii="Times New Roman" w:hAnsi="Times New Roman" w:cs="Times New Roman"/>
          <w:b/>
          <w:bCs/>
          <w:lang w:val="uk-UA"/>
        </w:rPr>
        <w:t>ЗВІТ</w:t>
      </w:r>
    </w:p>
    <w:p w:rsidR="001807C4" w:rsidRPr="001807C4" w:rsidRDefault="001807C4" w:rsidP="001807C4">
      <w:pPr>
        <w:pStyle w:val="21"/>
        <w:shd w:val="clear" w:color="auto" w:fill="auto"/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1807C4">
        <w:rPr>
          <w:rFonts w:ascii="Times New Roman" w:hAnsi="Times New Roman" w:cs="Times New Roman"/>
          <w:b/>
          <w:bCs/>
          <w:lang w:val="uk-UA"/>
        </w:rPr>
        <w:t xml:space="preserve">про результати виконання </w:t>
      </w:r>
    </w:p>
    <w:p w:rsidR="001807C4" w:rsidRPr="001807C4" w:rsidRDefault="001807C4" w:rsidP="001807C4">
      <w:pPr>
        <w:pStyle w:val="21"/>
        <w:shd w:val="clear" w:color="auto" w:fill="auto"/>
        <w:spacing w:after="249" w:line="280" w:lineRule="exact"/>
        <w:ind w:right="240" w:firstLine="0"/>
        <w:jc w:val="center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_____________________________________________________</w:t>
      </w:r>
    </w:p>
    <w:p w:rsidR="001807C4" w:rsidRPr="001807C4" w:rsidRDefault="001807C4" w:rsidP="001807C4">
      <w:pPr>
        <w:pStyle w:val="21"/>
        <w:shd w:val="clear" w:color="auto" w:fill="auto"/>
        <w:spacing w:after="249" w:line="280" w:lineRule="exact"/>
        <w:ind w:right="240" w:firstLine="0"/>
        <w:jc w:val="center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назва місцевої програми у звітному періоді</w:t>
      </w:r>
    </w:p>
    <w:p w:rsidR="001807C4" w:rsidRPr="001807C4" w:rsidRDefault="001807C4" w:rsidP="001807C4">
      <w:pPr>
        <w:pStyle w:val="21"/>
        <w:shd w:val="clear" w:color="auto" w:fill="auto"/>
        <w:spacing w:line="240" w:lineRule="auto"/>
        <w:ind w:right="240" w:firstLine="0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Дата і номер рішення міської</w:t>
      </w:r>
      <w:r w:rsidRPr="001807C4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1807C4">
        <w:rPr>
          <w:rFonts w:ascii="Times New Roman" w:hAnsi="Times New Roman" w:cs="Times New Roman"/>
          <w:lang w:val="uk-UA"/>
        </w:rPr>
        <w:t>ради, яким затверджено Програму та зміни до неї</w:t>
      </w:r>
    </w:p>
    <w:p w:rsidR="001807C4" w:rsidRPr="001807C4" w:rsidRDefault="001807C4" w:rsidP="001807C4">
      <w:pPr>
        <w:pStyle w:val="21"/>
        <w:shd w:val="clear" w:color="auto" w:fill="auto"/>
        <w:tabs>
          <w:tab w:val="left" w:leader="underscore" w:pos="6914"/>
        </w:tabs>
        <w:spacing w:line="240" w:lineRule="auto"/>
        <w:ind w:firstLine="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Відповідальний виконавець Програми</w:t>
      </w:r>
      <w:r w:rsidRPr="001807C4">
        <w:rPr>
          <w:rFonts w:ascii="Times New Roman" w:hAnsi="Times New Roman" w:cs="Times New Roman"/>
          <w:lang w:val="uk-UA"/>
        </w:rPr>
        <w:tab/>
      </w:r>
    </w:p>
    <w:p w:rsidR="001807C4" w:rsidRPr="001807C4" w:rsidRDefault="001807C4" w:rsidP="001807C4">
      <w:pPr>
        <w:pStyle w:val="21"/>
        <w:shd w:val="clear" w:color="auto" w:fill="auto"/>
        <w:tabs>
          <w:tab w:val="left" w:leader="underscore" w:pos="6914"/>
        </w:tabs>
        <w:spacing w:after="296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Термін реалізації Програми</w:t>
      </w:r>
      <w:r w:rsidRPr="001807C4">
        <w:rPr>
          <w:rFonts w:ascii="Times New Roman" w:hAnsi="Times New Roman" w:cs="Times New Roman"/>
          <w:lang w:val="uk-UA"/>
        </w:rPr>
        <w:tab/>
      </w:r>
    </w:p>
    <w:p w:rsidR="001807C4" w:rsidRPr="001807C4" w:rsidRDefault="001807C4" w:rsidP="001807C4">
      <w:pPr>
        <w:pStyle w:val="1"/>
        <w:framePr w:w="9691" w:wrap="notBeside" w:vAnchor="text" w:hAnchor="text" w:xAlign="center" w:y="1"/>
        <w:shd w:val="clear" w:color="auto" w:fill="auto"/>
        <w:spacing w:line="280" w:lineRule="exact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1. Виконання заходів Програми</w:t>
      </w:r>
    </w:p>
    <w:p w:rsidR="001807C4" w:rsidRPr="001807C4" w:rsidRDefault="001807C4" w:rsidP="001807C4">
      <w:pPr>
        <w:pStyle w:val="1"/>
        <w:framePr w:w="9691" w:wrap="notBeside" w:vAnchor="text" w:hAnchor="text" w:xAlign="center" w:y="1"/>
        <w:shd w:val="clear" w:color="auto" w:fill="auto"/>
        <w:spacing w:line="280" w:lineRule="exact"/>
        <w:rPr>
          <w:rFonts w:ascii="Times New Roman" w:hAnsi="Times New Roman" w:cs="Times New Roman"/>
          <w:lang w:val="uk-UA"/>
        </w:rPr>
      </w:pPr>
    </w:p>
    <w:tbl>
      <w:tblPr>
        <w:tblW w:w="969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1162"/>
        <w:gridCol w:w="720"/>
        <w:gridCol w:w="1061"/>
        <w:gridCol w:w="1008"/>
        <w:gridCol w:w="1387"/>
        <w:gridCol w:w="1522"/>
        <w:gridCol w:w="1066"/>
        <w:gridCol w:w="1234"/>
      </w:tblGrid>
      <w:tr w:rsidR="001807C4" w:rsidRPr="001807C4" w:rsidTr="00FF00AA">
        <w:trPr>
          <w:trHeight w:hRule="exact" w:val="1406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after="60" w:line="190" w:lineRule="exact"/>
              <w:ind w:left="160" w:firstLine="0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№</w:t>
            </w:r>
          </w:p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з/п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Пріоритетні завданий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after="60" w:line="19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Зміст заходів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after="60" w:line="190" w:lineRule="exact"/>
              <w:ind w:left="-20"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Термін виконання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line="190" w:lineRule="exact"/>
              <w:ind w:firstLine="0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Виконавці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Річний обсяг фінансування, тис. грн.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Фактично профінансовано у звітному періоді, тис. грн.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Відсоток виконання заходу, %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7C4" w:rsidRPr="001807C4" w:rsidRDefault="001807C4" w:rsidP="00FF00AA">
            <w:pPr>
              <w:pStyle w:val="21"/>
              <w:framePr w:w="9691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Інформація про виконання або причини невиконання заходу</w:t>
            </w:r>
          </w:p>
        </w:tc>
      </w:tr>
      <w:tr w:rsidR="001807C4" w:rsidRPr="001807C4" w:rsidTr="00FF00AA">
        <w:trPr>
          <w:trHeight w:hRule="exact" w:val="29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1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</w:tr>
    </w:tbl>
    <w:p w:rsidR="001807C4" w:rsidRPr="001807C4" w:rsidRDefault="001807C4" w:rsidP="001807C4">
      <w:pPr>
        <w:framePr w:w="9691" w:wrap="notBeside" w:vAnchor="text" w:hAnchor="text" w:xAlign="center" w:y="1"/>
        <w:rPr>
          <w:rFonts w:ascii="Times New Roman" w:hAnsi="Times New Roman" w:cs="Times New Roman"/>
          <w:sz w:val="2"/>
          <w:szCs w:val="2"/>
          <w:lang w:val="uk-UA"/>
        </w:rPr>
      </w:pPr>
    </w:p>
    <w:p w:rsidR="001807C4" w:rsidRPr="001807C4" w:rsidRDefault="001807C4" w:rsidP="001807C4">
      <w:pPr>
        <w:spacing w:line="360" w:lineRule="exact"/>
        <w:rPr>
          <w:rFonts w:ascii="Times New Roman" w:hAnsi="Times New Roman" w:cs="Times New Roman"/>
          <w:lang w:val="uk-UA"/>
        </w:rPr>
      </w:pPr>
    </w:p>
    <w:p w:rsidR="001807C4" w:rsidRPr="001807C4" w:rsidRDefault="001807C4" w:rsidP="001807C4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7C4">
        <w:rPr>
          <w:rFonts w:ascii="Times New Roman" w:hAnsi="Times New Roman" w:cs="Times New Roman"/>
          <w:sz w:val="28"/>
          <w:szCs w:val="28"/>
          <w:lang w:val="uk-UA"/>
        </w:rPr>
        <w:t>2. Виконання результативних показників Програми (заповнюється при підготовці річного звіту про виконання програми)</w:t>
      </w:r>
    </w:p>
    <w:p w:rsidR="001807C4" w:rsidRPr="001807C4" w:rsidRDefault="001807C4" w:rsidP="001807C4">
      <w:pPr>
        <w:spacing w:line="360" w:lineRule="exact"/>
        <w:rPr>
          <w:rFonts w:ascii="Times New Roman" w:hAnsi="Times New Roman" w:cs="Times New Roman"/>
          <w:lang w:val="uk-UA"/>
        </w:rPr>
      </w:pPr>
    </w:p>
    <w:tbl>
      <w:tblPr>
        <w:tblW w:w="96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52"/>
        <w:gridCol w:w="2866"/>
        <w:gridCol w:w="1536"/>
        <w:gridCol w:w="1546"/>
        <w:gridCol w:w="1627"/>
        <w:gridCol w:w="1570"/>
      </w:tblGrid>
      <w:tr w:rsidR="001807C4" w:rsidRPr="001807C4" w:rsidTr="00FF00AA">
        <w:trPr>
          <w:trHeight w:hRule="exact" w:val="114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after="60" w:line="280" w:lineRule="exact"/>
              <w:ind w:left="160" w:firstLine="0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Fonts w:ascii="Times New Roman" w:hAnsi="Times New Roman" w:cs="Times New Roman"/>
                <w:lang w:val="uk-UA" w:eastAsia="ru-RU"/>
              </w:rPr>
              <w:t>№</w:t>
            </w:r>
          </w:p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before="60" w:line="190" w:lineRule="exact"/>
              <w:ind w:left="160" w:firstLine="0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з/п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Найменування показника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Планове значення показника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line="250" w:lineRule="exact"/>
              <w:ind w:left="280" w:firstLine="0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Фактичне значення показника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after="120" w:line="19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Причини невиконання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7C4" w:rsidRPr="001807C4" w:rsidRDefault="001807C4" w:rsidP="00FF00AA">
            <w:pPr>
              <w:pStyle w:val="21"/>
              <w:framePr w:w="9696" w:wrap="notBeside" w:vAnchor="text" w:hAnchor="text" w:xAlign="center" w:y="1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1807C4">
              <w:rPr>
                <w:rStyle w:val="295pt"/>
                <w:rFonts w:eastAsia="Calibri"/>
              </w:rPr>
              <w:t>Що зроблено для виправлення ситуації</w:t>
            </w:r>
          </w:p>
        </w:tc>
      </w:tr>
      <w:tr w:rsidR="001807C4" w:rsidRPr="001807C4" w:rsidTr="00FF00AA">
        <w:trPr>
          <w:trHeight w:hRule="exact" w:val="34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7C4" w:rsidRPr="001807C4" w:rsidRDefault="001807C4" w:rsidP="00FF00AA">
            <w:pPr>
              <w:framePr w:w="9696"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</w:tc>
      </w:tr>
    </w:tbl>
    <w:p w:rsidR="001807C4" w:rsidRPr="001807C4" w:rsidRDefault="001807C4" w:rsidP="001807C4">
      <w:pPr>
        <w:framePr w:w="9696" w:wrap="notBeside" w:vAnchor="text" w:hAnchor="text" w:xAlign="center" w:y="1"/>
        <w:rPr>
          <w:rFonts w:ascii="Times New Roman" w:hAnsi="Times New Roman" w:cs="Times New Roman"/>
          <w:sz w:val="2"/>
          <w:szCs w:val="2"/>
          <w:lang w:val="uk-UA"/>
        </w:rPr>
      </w:pPr>
    </w:p>
    <w:p w:rsidR="001807C4" w:rsidRPr="001807C4" w:rsidRDefault="001807C4" w:rsidP="001807C4">
      <w:pPr>
        <w:rPr>
          <w:rFonts w:ascii="Times New Roman" w:hAnsi="Times New Roman" w:cs="Times New Roman"/>
          <w:sz w:val="2"/>
          <w:szCs w:val="2"/>
          <w:lang w:val="uk-UA"/>
        </w:rPr>
      </w:pPr>
    </w:p>
    <w:p w:rsidR="001807C4" w:rsidRPr="001807C4" w:rsidRDefault="001807C4" w:rsidP="001807C4">
      <w:pPr>
        <w:pStyle w:val="21"/>
        <w:shd w:val="clear" w:color="auto" w:fill="auto"/>
        <w:tabs>
          <w:tab w:val="left" w:pos="284"/>
        </w:tabs>
        <w:spacing w:before="300" w:line="322" w:lineRule="exact"/>
        <w:ind w:firstLine="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3. Оцінка ефективності виконання програми та пропозиції щодо подальшої реалізації програми (здійснюється при підготовці річного звіту).</w:t>
      </w:r>
    </w:p>
    <w:p w:rsidR="001807C4" w:rsidRPr="001807C4" w:rsidRDefault="001807C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1807C4" w:rsidRPr="001807C4" w:rsidRDefault="001807C4" w:rsidP="001807C4">
      <w:pPr>
        <w:pStyle w:val="aa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5</w:t>
      </w:r>
    </w:p>
    <w:p w:rsidR="001807C4" w:rsidRPr="001807C4" w:rsidRDefault="001807C4" w:rsidP="001807C4">
      <w:pPr>
        <w:pStyle w:val="aa"/>
        <w:ind w:left="5529"/>
        <w:rPr>
          <w:rFonts w:ascii="Times New Roman" w:hAnsi="Times New Roman" w:cs="Times New Roman"/>
          <w:sz w:val="24"/>
          <w:szCs w:val="24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t>до Програми</w:t>
      </w:r>
      <w:r w:rsidRPr="001807C4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інформатизації відділу культури і туризму 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>Новгород-Сіверської</w:t>
      </w:r>
      <w:r w:rsidRPr="001807C4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міської ради Чернігівської області 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>на 2023-2025 роки (розділ 9)</w:t>
      </w:r>
    </w:p>
    <w:p w:rsidR="001807C4" w:rsidRPr="001807C4" w:rsidRDefault="001807C4" w:rsidP="001807C4">
      <w:pPr>
        <w:pStyle w:val="aa"/>
        <w:ind w:left="5529"/>
        <w:rPr>
          <w:rFonts w:ascii="Times New Roman" w:hAnsi="Times New Roman" w:cs="Times New Roman"/>
          <w:lang w:val="uk-UA"/>
        </w:rPr>
      </w:pPr>
    </w:p>
    <w:p w:rsidR="001807C4" w:rsidRPr="001807C4" w:rsidRDefault="001807C4" w:rsidP="001807C4">
      <w:pPr>
        <w:pStyle w:val="21"/>
        <w:shd w:val="clear" w:color="auto" w:fill="auto"/>
        <w:spacing w:after="93" w:line="322" w:lineRule="exact"/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1807C4">
        <w:rPr>
          <w:rFonts w:ascii="Times New Roman" w:hAnsi="Times New Roman" w:cs="Times New Roman"/>
          <w:b/>
          <w:bCs/>
          <w:lang w:val="uk-UA"/>
        </w:rPr>
        <w:t xml:space="preserve">ЗАКЛЮЧНИЙ ЗВІТ </w:t>
      </w:r>
    </w:p>
    <w:p w:rsidR="001807C4" w:rsidRPr="001807C4" w:rsidRDefault="001807C4" w:rsidP="001807C4">
      <w:pPr>
        <w:pStyle w:val="21"/>
        <w:shd w:val="clear" w:color="auto" w:fill="auto"/>
        <w:spacing w:after="93" w:line="322" w:lineRule="exact"/>
        <w:ind w:firstLine="0"/>
        <w:jc w:val="center"/>
        <w:rPr>
          <w:rFonts w:ascii="Times New Roman" w:hAnsi="Times New Roman" w:cs="Times New Roman"/>
          <w:b/>
          <w:bCs/>
          <w:lang w:val="uk-UA"/>
        </w:rPr>
      </w:pPr>
      <w:r w:rsidRPr="001807C4">
        <w:rPr>
          <w:rFonts w:ascii="Times New Roman" w:hAnsi="Times New Roman" w:cs="Times New Roman"/>
          <w:b/>
          <w:bCs/>
          <w:lang w:val="uk-UA"/>
        </w:rPr>
        <w:t>про результати виконання</w:t>
      </w:r>
    </w:p>
    <w:p w:rsidR="001807C4" w:rsidRPr="001807C4" w:rsidRDefault="001807C4" w:rsidP="001807C4">
      <w:pPr>
        <w:pStyle w:val="21"/>
        <w:shd w:val="clear" w:color="auto" w:fill="auto"/>
        <w:spacing w:after="93" w:line="322" w:lineRule="exact"/>
        <w:ind w:firstLine="0"/>
        <w:jc w:val="center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_____________________________________________________</w:t>
      </w:r>
      <w:r w:rsidRPr="001807C4">
        <w:rPr>
          <w:rFonts w:ascii="Times New Roman" w:hAnsi="Times New Roman" w:cs="Times New Roman"/>
          <w:lang w:val="uk-UA"/>
        </w:rPr>
        <w:br/>
        <w:t>назва місцевої програми</w:t>
      </w:r>
    </w:p>
    <w:p w:rsidR="001807C4" w:rsidRPr="001807C4" w:rsidRDefault="001807C4" w:rsidP="001807C4">
      <w:pPr>
        <w:pStyle w:val="21"/>
        <w:numPr>
          <w:ilvl w:val="0"/>
          <w:numId w:val="3"/>
        </w:numPr>
        <w:shd w:val="clear" w:color="auto" w:fill="auto"/>
        <w:tabs>
          <w:tab w:val="left" w:pos="1114"/>
        </w:tabs>
        <w:spacing w:line="280" w:lineRule="exact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Основні дані.</w:t>
      </w:r>
    </w:p>
    <w:p w:rsidR="001807C4" w:rsidRPr="001807C4" w:rsidRDefault="001807C4" w:rsidP="001807C4">
      <w:pPr>
        <w:pStyle w:val="21"/>
        <w:numPr>
          <w:ilvl w:val="0"/>
          <w:numId w:val="3"/>
        </w:numPr>
        <w:shd w:val="clear" w:color="auto" w:fill="auto"/>
        <w:tabs>
          <w:tab w:val="left" w:pos="1114"/>
        </w:tabs>
        <w:spacing w:line="280" w:lineRule="exact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Зазначаються дата прийняття та номер рішення міської</w:t>
      </w:r>
      <w:r w:rsidRPr="001807C4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1807C4">
        <w:rPr>
          <w:rFonts w:ascii="Times New Roman" w:hAnsi="Times New Roman" w:cs="Times New Roman"/>
          <w:lang w:val="uk-UA"/>
        </w:rPr>
        <w:t xml:space="preserve"> ради про затвердження програми та внесення змін до неї, строк та етапи виконання, відомості про відповідального виконавця програми.</w:t>
      </w:r>
    </w:p>
    <w:p w:rsidR="001807C4" w:rsidRPr="001807C4" w:rsidRDefault="001807C4" w:rsidP="001807C4">
      <w:pPr>
        <w:pStyle w:val="21"/>
        <w:numPr>
          <w:ilvl w:val="0"/>
          <w:numId w:val="3"/>
        </w:numPr>
        <w:shd w:val="clear" w:color="auto" w:fill="auto"/>
        <w:tabs>
          <w:tab w:val="left" w:pos="1114"/>
        </w:tabs>
        <w:spacing w:line="280" w:lineRule="exact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Мета програми та результати її досягнення.</w:t>
      </w:r>
    </w:p>
    <w:p w:rsidR="001807C4" w:rsidRPr="001807C4" w:rsidRDefault="001807C4" w:rsidP="001807C4">
      <w:pPr>
        <w:pStyle w:val="21"/>
        <w:shd w:val="clear" w:color="auto" w:fill="auto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Визначається проблема, на розв’язання якої спрямовано програму, мета, яку планується досягти та наводяться узагальнені соціально-економічні результати виконання.</w:t>
      </w:r>
    </w:p>
    <w:p w:rsidR="001807C4" w:rsidRPr="001807C4" w:rsidRDefault="001807C4" w:rsidP="001807C4">
      <w:pPr>
        <w:pStyle w:val="21"/>
        <w:numPr>
          <w:ilvl w:val="0"/>
          <w:numId w:val="3"/>
        </w:numPr>
        <w:shd w:val="clear" w:color="auto" w:fill="auto"/>
        <w:tabs>
          <w:tab w:val="left" w:pos="1142"/>
        </w:tabs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Фінансування.</w:t>
      </w:r>
    </w:p>
    <w:p w:rsidR="001807C4" w:rsidRPr="001807C4" w:rsidRDefault="001807C4" w:rsidP="001807C4">
      <w:pPr>
        <w:pStyle w:val="21"/>
        <w:shd w:val="clear" w:color="auto" w:fill="auto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Наводяться дані про плановий і фактичний обсяги фінансування програми в цілому та за роками виконання із зазначенням джерел фінансування, зазначається їх відповідність орієнтовному обсягу фінансових витрат, передбачених програмою.</w:t>
      </w:r>
    </w:p>
    <w:p w:rsidR="001807C4" w:rsidRPr="001807C4" w:rsidRDefault="001807C4" w:rsidP="001807C4">
      <w:pPr>
        <w:pStyle w:val="21"/>
        <w:numPr>
          <w:ilvl w:val="0"/>
          <w:numId w:val="3"/>
        </w:numPr>
        <w:shd w:val="clear" w:color="auto" w:fill="auto"/>
        <w:tabs>
          <w:tab w:val="left" w:pos="1142"/>
        </w:tabs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Виконання заходів програми.</w:t>
      </w:r>
    </w:p>
    <w:p w:rsidR="001807C4" w:rsidRPr="001807C4" w:rsidRDefault="001807C4" w:rsidP="001807C4">
      <w:pPr>
        <w:pStyle w:val="21"/>
        <w:shd w:val="clear" w:color="auto" w:fill="auto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Наводяться дані про виконання заходів і завдань із зазначенням виконавця, строку виконання, очікуваних та досягнутих результатів. У разі невиконання (часткового виконання) зазначаються причини.</w:t>
      </w:r>
    </w:p>
    <w:p w:rsidR="001807C4" w:rsidRPr="001807C4" w:rsidRDefault="001807C4" w:rsidP="001807C4">
      <w:pPr>
        <w:pStyle w:val="21"/>
        <w:numPr>
          <w:ilvl w:val="0"/>
          <w:numId w:val="3"/>
        </w:numPr>
        <w:shd w:val="clear" w:color="auto" w:fill="auto"/>
        <w:tabs>
          <w:tab w:val="left" w:pos="1142"/>
        </w:tabs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Оцінка ефективності виконання програми.</w:t>
      </w:r>
    </w:p>
    <w:p w:rsidR="001807C4" w:rsidRPr="001807C4" w:rsidRDefault="001807C4" w:rsidP="001807C4">
      <w:pPr>
        <w:pStyle w:val="21"/>
        <w:shd w:val="clear" w:color="auto" w:fill="auto"/>
        <w:spacing w:after="917"/>
        <w:ind w:firstLine="760"/>
        <w:jc w:val="both"/>
        <w:rPr>
          <w:rFonts w:ascii="Times New Roman" w:hAnsi="Times New Roman" w:cs="Times New Roman"/>
          <w:lang w:val="uk-UA"/>
        </w:rPr>
      </w:pPr>
      <w:r w:rsidRPr="001807C4">
        <w:rPr>
          <w:rFonts w:ascii="Times New Roman" w:hAnsi="Times New Roman" w:cs="Times New Roman"/>
          <w:lang w:val="uk-UA"/>
        </w:rPr>
        <w:t>На основі кількісних та якісних показників, що досягнуті в результаті виконання програми, дається оцінка ефективності її виконання.</w:t>
      </w:r>
    </w:p>
    <w:p w:rsidR="0093492C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1807C4">
        <w:rPr>
          <w:rFonts w:ascii="Times New Roman" w:hAnsi="Times New Roman" w:cs="Times New Roman"/>
          <w:sz w:val="24"/>
          <w:szCs w:val="24"/>
          <w:lang w:val="uk-UA"/>
        </w:rPr>
        <w:t xml:space="preserve">(посада керівника органу) 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ab/>
        <w:t>(підпис)</w:t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1807C4">
        <w:rPr>
          <w:rFonts w:ascii="Times New Roman" w:hAnsi="Times New Roman" w:cs="Times New Roman"/>
          <w:sz w:val="24"/>
          <w:szCs w:val="24"/>
          <w:lang w:val="uk-UA"/>
        </w:rPr>
        <w:tab/>
        <w:t>(ініціали та прізвище)</w:t>
      </w:r>
    </w:p>
    <w:p w:rsidR="001807C4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807C4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807C4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807C4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1807C4" w:rsidRPr="001807C4" w:rsidRDefault="001807C4" w:rsidP="001807C4">
      <w:pPr>
        <w:keepNext/>
        <w:suppressAutoHyphens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uk-UA"/>
        </w:rPr>
      </w:pPr>
    </w:p>
    <w:sectPr w:rsidR="001807C4" w:rsidRPr="001807C4" w:rsidSect="001807C4">
      <w:pgSz w:w="11906" w:h="16838" w:code="9"/>
      <w:pgMar w:top="170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432" w:rsidRDefault="00AE0432" w:rsidP="00643F3A">
      <w:pPr>
        <w:spacing w:after="0" w:line="240" w:lineRule="auto"/>
      </w:pPr>
      <w:r>
        <w:separator/>
      </w:r>
    </w:p>
  </w:endnote>
  <w:endnote w:type="continuationSeparator" w:id="0">
    <w:p w:rsidR="00AE0432" w:rsidRDefault="00AE0432" w:rsidP="00643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432" w:rsidRDefault="00AE0432" w:rsidP="00643F3A">
      <w:pPr>
        <w:spacing w:after="0" w:line="240" w:lineRule="auto"/>
      </w:pPr>
      <w:r>
        <w:separator/>
      </w:r>
    </w:p>
  </w:footnote>
  <w:footnote w:type="continuationSeparator" w:id="0">
    <w:p w:rsidR="00AE0432" w:rsidRDefault="00AE0432" w:rsidP="00643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720" w:firstLine="360"/>
      </w:pPr>
      <w:rPr>
        <w:rFonts w:ascii="Arial" w:hAnsi="Arial" w:cs="Arial" w:hint="default"/>
        <w:lang w:val="uk-U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CD75FF"/>
    <w:multiLevelType w:val="hybridMultilevel"/>
    <w:tmpl w:val="F0E2B05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18C"/>
    <w:rsid w:val="0000386F"/>
    <w:rsid w:val="0000527F"/>
    <w:rsid w:val="00010DC4"/>
    <w:rsid w:val="00011A21"/>
    <w:rsid w:val="00011E01"/>
    <w:rsid w:val="00020F25"/>
    <w:rsid w:val="00054B9E"/>
    <w:rsid w:val="00084404"/>
    <w:rsid w:val="00090D14"/>
    <w:rsid w:val="00096609"/>
    <w:rsid w:val="00097A69"/>
    <w:rsid w:val="000A1723"/>
    <w:rsid w:val="000B3C0C"/>
    <w:rsid w:val="000D1937"/>
    <w:rsid w:val="000E0973"/>
    <w:rsid w:val="00100E92"/>
    <w:rsid w:val="00124C07"/>
    <w:rsid w:val="001455C5"/>
    <w:rsid w:val="00146A5F"/>
    <w:rsid w:val="001516A9"/>
    <w:rsid w:val="001714BB"/>
    <w:rsid w:val="00175C6A"/>
    <w:rsid w:val="001807C4"/>
    <w:rsid w:val="001B5695"/>
    <w:rsid w:val="001B6E8D"/>
    <w:rsid w:val="001C6129"/>
    <w:rsid w:val="001F5FB5"/>
    <w:rsid w:val="00213AAB"/>
    <w:rsid w:val="002358FB"/>
    <w:rsid w:val="00235905"/>
    <w:rsid w:val="00254EAC"/>
    <w:rsid w:val="00263FE7"/>
    <w:rsid w:val="00295BD0"/>
    <w:rsid w:val="002A4F8C"/>
    <w:rsid w:val="002A523B"/>
    <w:rsid w:val="003135DA"/>
    <w:rsid w:val="00316215"/>
    <w:rsid w:val="0033346B"/>
    <w:rsid w:val="00346797"/>
    <w:rsid w:val="0035636D"/>
    <w:rsid w:val="00370018"/>
    <w:rsid w:val="0039534E"/>
    <w:rsid w:val="003A2494"/>
    <w:rsid w:val="003B3675"/>
    <w:rsid w:val="003E6EF0"/>
    <w:rsid w:val="003E77F8"/>
    <w:rsid w:val="0041710E"/>
    <w:rsid w:val="004302EB"/>
    <w:rsid w:val="00434AC0"/>
    <w:rsid w:val="004408F7"/>
    <w:rsid w:val="004674D0"/>
    <w:rsid w:val="00471411"/>
    <w:rsid w:val="004B68E7"/>
    <w:rsid w:val="004D3AEE"/>
    <w:rsid w:val="004F3F23"/>
    <w:rsid w:val="00504F40"/>
    <w:rsid w:val="00514D48"/>
    <w:rsid w:val="0053021A"/>
    <w:rsid w:val="00531B0F"/>
    <w:rsid w:val="00536220"/>
    <w:rsid w:val="00537009"/>
    <w:rsid w:val="00592507"/>
    <w:rsid w:val="005A540B"/>
    <w:rsid w:val="005A6BC3"/>
    <w:rsid w:val="005D11BA"/>
    <w:rsid w:val="005F18BD"/>
    <w:rsid w:val="00620A35"/>
    <w:rsid w:val="006343AC"/>
    <w:rsid w:val="00636721"/>
    <w:rsid w:val="00643F3A"/>
    <w:rsid w:val="00647AFA"/>
    <w:rsid w:val="006603DE"/>
    <w:rsid w:val="00671716"/>
    <w:rsid w:val="00681FAB"/>
    <w:rsid w:val="00684C2B"/>
    <w:rsid w:val="006D6AB2"/>
    <w:rsid w:val="0070559A"/>
    <w:rsid w:val="00756895"/>
    <w:rsid w:val="00761DC2"/>
    <w:rsid w:val="007A7012"/>
    <w:rsid w:val="007E4A97"/>
    <w:rsid w:val="007E659F"/>
    <w:rsid w:val="007F5D23"/>
    <w:rsid w:val="0083395E"/>
    <w:rsid w:val="00834D91"/>
    <w:rsid w:val="0085082F"/>
    <w:rsid w:val="00892B13"/>
    <w:rsid w:val="00896881"/>
    <w:rsid w:val="008C10EE"/>
    <w:rsid w:val="008F5ADB"/>
    <w:rsid w:val="00910410"/>
    <w:rsid w:val="00915C62"/>
    <w:rsid w:val="009274F9"/>
    <w:rsid w:val="0093492C"/>
    <w:rsid w:val="00934993"/>
    <w:rsid w:val="0096305C"/>
    <w:rsid w:val="0098231F"/>
    <w:rsid w:val="009843BA"/>
    <w:rsid w:val="0098645F"/>
    <w:rsid w:val="00986765"/>
    <w:rsid w:val="00994106"/>
    <w:rsid w:val="009C01A5"/>
    <w:rsid w:val="009F2D6C"/>
    <w:rsid w:val="009F2F6C"/>
    <w:rsid w:val="00A33F9A"/>
    <w:rsid w:val="00A3459B"/>
    <w:rsid w:val="00A478D7"/>
    <w:rsid w:val="00A70765"/>
    <w:rsid w:val="00A94687"/>
    <w:rsid w:val="00AA5B44"/>
    <w:rsid w:val="00AE0432"/>
    <w:rsid w:val="00B1006F"/>
    <w:rsid w:val="00B10D94"/>
    <w:rsid w:val="00B3335A"/>
    <w:rsid w:val="00B33B38"/>
    <w:rsid w:val="00B54E88"/>
    <w:rsid w:val="00B6677C"/>
    <w:rsid w:val="00B672B8"/>
    <w:rsid w:val="00B74436"/>
    <w:rsid w:val="00B85D12"/>
    <w:rsid w:val="00B93C56"/>
    <w:rsid w:val="00BB166E"/>
    <w:rsid w:val="00C00D7C"/>
    <w:rsid w:val="00C013BC"/>
    <w:rsid w:val="00C05711"/>
    <w:rsid w:val="00C05C1E"/>
    <w:rsid w:val="00C13E3D"/>
    <w:rsid w:val="00C22351"/>
    <w:rsid w:val="00C45BEC"/>
    <w:rsid w:val="00CA0E0E"/>
    <w:rsid w:val="00CC41EB"/>
    <w:rsid w:val="00CF6BDB"/>
    <w:rsid w:val="00D05760"/>
    <w:rsid w:val="00D1092D"/>
    <w:rsid w:val="00D2707C"/>
    <w:rsid w:val="00D556B9"/>
    <w:rsid w:val="00DA4CDC"/>
    <w:rsid w:val="00DA709A"/>
    <w:rsid w:val="00DC718C"/>
    <w:rsid w:val="00DF0DE5"/>
    <w:rsid w:val="00DF43E7"/>
    <w:rsid w:val="00E33CBB"/>
    <w:rsid w:val="00E91DEC"/>
    <w:rsid w:val="00F13FE3"/>
    <w:rsid w:val="00F36060"/>
    <w:rsid w:val="00F707FD"/>
    <w:rsid w:val="00F86446"/>
    <w:rsid w:val="00FB2FBA"/>
    <w:rsid w:val="00FB466F"/>
    <w:rsid w:val="00FE3F81"/>
    <w:rsid w:val="00FF0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1006F"/>
    <w:pPr>
      <w:spacing w:after="0" w:line="240" w:lineRule="auto"/>
    </w:pPr>
  </w:style>
  <w:style w:type="character" w:customStyle="1" w:styleId="211pt">
    <w:name w:val="Основной текст (2) + 11 pt;Полужирный"/>
    <w:rsid w:val="00514D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b">
    <w:name w:val="Body Text Indent"/>
    <w:basedOn w:val="a"/>
    <w:link w:val="ac"/>
    <w:rsid w:val="00514D48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val="uk-UA" w:eastAsia="zh-CN"/>
    </w:rPr>
  </w:style>
  <w:style w:type="character" w:customStyle="1" w:styleId="ac">
    <w:name w:val="Основной текст с отступом Знак"/>
    <w:basedOn w:val="a0"/>
    <w:link w:val="ab"/>
    <w:rsid w:val="00514D48"/>
    <w:rPr>
      <w:rFonts w:ascii="Times New Roman" w:eastAsia="MS Mincho" w:hAnsi="Times New Roman" w:cs="Times New Roman"/>
      <w:sz w:val="28"/>
      <w:szCs w:val="24"/>
      <w:lang w:val="uk-UA" w:eastAsia="zh-CN"/>
    </w:rPr>
  </w:style>
  <w:style w:type="character" w:styleId="ad">
    <w:name w:val="Strong"/>
    <w:qFormat/>
    <w:rsid w:val="00A3459B"/>
    <w:rPr>
      <w:rFonts w:cs="Times New Roman"/>
      <w:b/>
      <w:bCs/>
    </w:rPr>
  </w:style>
  <w:style w:type="character" w:customStyle="1" w:styleId="295pt">
    <w:name w:val="Основной текст (2) + 9;5 pt;Полужирный"/>
    <w:rsid w:val="00E91D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E91D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E91D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">
    <w:name w:val="Основной текст (2)_"/>
    <w:link w:val="21"/>
    <w:qFormat/>
    <w:rsid w:val="0093492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3492C"/>
    <w:pPr>
      <w:widowControl w:val="0"/>
      <w:shd w:val="clear" w:color="auto" w:fill="FFFFFF"/>
      <w:spacing w:line="317" w:lineRule="exact"/>
      <w:ind w:hanging="420"/>
    </w:pPr>
    <w:rPr>
      <w:sz w:val="28"/>
      <w:szCs w:val="28"/>
    </w:rPr>
  </w:style>
  <w:style w:type="character" w:customStyle="1" w:styleId="275pt">
    <w:name w:val="Основной текст (2) + 7;5 pt;Малые прописные"/>
    <w:qFormat/>
    <w:rsid w:val="0093492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WW8Num2z3">
    <w:name w:val="WW8Num2z3"/>
    <w:rsid w:val="0093492C"/>
    <w:rPr>
      <w:rFonts w:ascii="Symbol" w:hAnsi="Symbol" w:cs="Symbol"/>
    </w:rPr>
  </w:style>
  <w:style w:type="character" w:customStyle="1" w:styleId="20">
    <w:name w:val="Основной текст2"/>
    <w:uiPriority w:val="99"/>
    <w:rsid w:val="001807C4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e">
    <w:name w:val="Подпись к таблице_"/>
    <w:link w:val="1"/>
    <w:qFormat/>
    <w:rsid w:val="001807C4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e"/>
    <w:rsid w:val="001807C4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C718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3F3A"/>
  </w:style>
  <w:style w:type="paragraph" w:styleId="a6">
    <w:name w:val="footer"/>
    <w:basedOn w:val="a"/>
    <w:link w:val="a7"/>
    <w:uiPriority w:val="99"/>
    <w:semiHidden/>
    <w:unhideWhenUsed/>
    <w:rsid w:val="00643F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3F3A"/>
  </w:style>
  <w:style w:type="paragraph" w:styleId="a8">
    <w:name w:val="Balloon Text"/>
    <w:basedOn w:val="a"/>
    <w:link w:val="a9"/>
    <w:uiPriority w:val="99"/>
    <w:semiHidden/>
    <w:unhideWhenUsed/>
    <w:rsid w:val="00B7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443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1006F"/>
    <w:pPr>
      <w:spacing w:after="0" w:line="240" w:lineRule="auto"/>
    </w:pPr>
  </w:style>
  <w:style w:type="character" w:customStyle="1" w:styleId="211pt">
    <w:name w:val="Основной текст (2) + 11 pt;Полужирный"/>
    <w:rsid w:val="00514D4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b">
    <w:name w:val="Body Text Indent"/>
    <w:basedOn w:val="a"/>
    <w:link w:val="ac"/>
    <w:rsid w:val="00514D48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val="uk-UA" w:eastAsia="zh-CN"/>
    </w:rPr>
  </w:style>
  <w:style w:type="character" w:customStyle="1" w:styleId="ac">
    <w:name w:val="Основной текст с отступом Знак"/>
    <w:basedOn w:val="a0"/>
    <w:link w:val="ab"/>
    <w:rsid w:val="00514D48"/>
    <w:rPr>
      <w:rFonts w:ascii="Times New Roman" w:eastAsia="MS Mincho" w:hAnsi="Times New Roman" w:cs="Times New Roman"/>
      <w:sz w:val="28"/>
      <w:szCs w:val="24"/>
      <w:lang w:val="uk-UA" w:eastAsia="zh-CN"/>
    </w:rPr>
  </w:style>
  <w:style w:type="character" w:styleId="ad">
    <w:name w:val="Strong"/>
    <w:qFormat/>
    <w:rsid w:val="00A3459B"/>
    <w:rPr>
      <w:rFonts w:cs="Times New Roman"/>
      <w:b/>
      <w:bCs/>
    </w:rPr>
  </w:style>
  <w:style w:type="character" w:customStyle="1" w:styleId="295pt">
    <w:name w:val="Основной текст (2) + 9;5 pt;Полужирный"/>
    <w:rsid w:val="00E91D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E91D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E91D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">
    <w:name w:val="Основной текст (2)_"/>
    <w:link w:val="21"/>
    <w:qFormat/>
    <w:rsid w:val="0093492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93492C"/>
    <w:pPr>
      <w:widowControl w:val="0"/>
      <w:shd w:val="clear" w:color="auto" w:fill="FFFFFF"/>
      <w:spacing w:line="317" w:lineRule="exact"/>
      <w:ind w:hanging="420"/>
    </w:pPr>
    <w:rPr>
      <w:sz w:val="28"/>
      <w:szCs w:val="28"/>
    </w:rPr>
  </w:style>
  <w:style w:type="character" w:customStyle="1" w:styleId="275pt">
    <w:name w:val="Основной текст (2) + 7;5 pt;Малые прописные"/>
    <w:qFormat/>
    <w:rsid w:val="0093492C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WW8Num2z3">
    <w:name w:val="WW8Num2z3"/>
    <w:rsid w:val="0093492C"/>
    <w:rPr>
      <w:rFonts w:ascii="Symbol" w:hAnsi="Symbol" w:cs="Symbol"/>
    </w:rPr>
  </w:style>
  <w:style w:type="character" w:customStyle="1" w:styleId="20">
    <w:name w:val="Основной текст2"/>
    <w:uiPriority w:val="99"/>
    <w:rsid w:val="001807C4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ae">
    <w:name w:val="Подпись к таблице_"/>
    <w:link w:val="1"/>
    <w:qFormat/>
    <w:rsid w:val="001807C4"/>
    <w:rPr>
      <w:sz w:val="28"/>
      <w:szCs w:val="28"/>
      <w:shd w:val="clear" w:color="auto" w:fill="FFFFFF"/>
    </w:rPr>
  </w:style>
  <w:style w:type="paragraph" w:customStyle="1" w:styleId="1">
    <w:name w:val="Подпись к таблице1"/>
    <w:basedOn w:val="a"/>
    <w:link w:val="ae"/>
    <w:rsid w:val="001807C4"/>
    <w:pPr>
      <w:widowControl w:val="0"/>
      <w:shd w:val="clear" w:color="auto" w:fill="FFFFFF"/>
      <w:spacing w:line="0" w:lineRule="atLeas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13</Pages>
  <Words>14377</Words>
  <Characters>8196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14</cp:revision>
  <cp:lastPrinted>2019-12-03T13:08:00Z</cp:lastPrinted>
  <dcterms:created xsi:type="dcterms:W3CDTF">2023-04-13T09:05:00Z</dcterms:created>
  <dcterms:modified xsi:type="dcterms:W3CDTF">2023-04-24T09:06:00Z</dcterms:modified>
</cp:coreProperties>
</file>